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السنبسي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السنبسي
</w:t>
      </w:r>
    </w:p>
    <w:p>
      <w:pPr/>
      <w:r>
        <w:rPr/>
        <w:t xml:space="preserve">رافع السنبسي رافع بن عمرو أبو عميرة بن أبي رافع وكنيته أبو الحسن السنبسي الوائلي الطائي. له صحبة وهو الذي دل بخالد بن الوليد من العراق إلى الشام.</w:t>
      </w:r>
    </w:p>
    <w:p/>
    <w:p>
      <w:pPr/>
      <w:r>
        <w:rPr/>
        <w:t xml:space="preserve">وصحب أبا بكر الصديق في غزوة ذات السلاسل وكان هو الدليل بذلك الجيش.</w:t>
      </w:r>
    </w:p>
    <w:p/>
    <w:p>
      <w:pPr/>
      <w:r>
        <w:rPr/>
        <w:t xml:space="preserve">قال الدارقطني: وهو الذي قطع ما بين الكوفة ودمشق في خمس ليل.</w:t>
      </w:r>
    </w:p>
    <w:p/>
    <w:p>
      <w:pPr/>
      <w:r>
        <w:rPr/>
        <w:t xml:space="preserve">وقال فيه الشاعر: </w:t>
      </w:r>
    </w:p>
    <w:p/>
    <w:p>
      <w:pPr>
        <w:jc w:val="center"/>
      </w:pPr>
      <w:r>
        <w:rPr>
          <w:color w:val="ff0000"/>
        </w:rPr>
        <w:t xml:space="preserve">لله در رافع أنى اهتدى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فوز من قراقر إلى سوى</w:t>
      </w:r>
    </w:p>
    <w:p/>
    <w:p>
      <w:pPr/>
      <w:r>
        <w:rPr/>
        <w:t xml:space="preserve">#خمسا إذا ما سارها الجيش بكىيقال إنه كان في الجاهلية لصا فكان يعرف المفاوز.</w:t>
      </w:r>
    </w:p>
    <w:p/>
    <w:p>
      <w:pPr/>
      <w:r>
        <w:rPr/>
        <w:t xml:space="preserve">وقراقر وسوى ماءان لكلب. وقال شريك: كان يغير على أحياء العرب في الجاهلية ويدفن الماء في بيض النعام في الأفياء. وقيل هو الذي كلمه الذئب فأسلم. ومات سنة ثلاث وعشرين وقيل زمن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2026-05-15T04:58:23+03:00</dcterms:created>
  <dcterms:modified xsi:type="dcterms:W3CDTF">2026-05-15T04:58:23+03:00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