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المغيث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المغيث
</w:t>
      </w:r>
    </w:p>
    <w:p>
      <w:pPr/>
      <w:r>
        <w:rPr/>
        <w:t xml:space="preserve">أم المغيث رابعة بنت محمود بن عبد الواحد بن محمود أم المغيث الأصبهانية. كانت عمة أبي نصر محمود بن الفضل.</w:t>
      </w:r>
    </w:p>
    <w:p/>
    <w:p>
      <w:pPr/>
      <w:r>
        <w:rPr/>
        <w:t xml:space="preserve">وكانت عالمة صالحة صادقة. سمعت سعيد بن أحمد العيار وأحمد بن الفضل الباطرقاني وعائشة بنت الحسن الوركاني. وقدمت بغداد طالبة للحج.</w:t>
      </w:r>
    </w:p>
    <w:p/>
    <w:p>
      <w:pPr/>
      <w:r>
        <w:rPr/>
        <w:t xml:space="preserve">وسمع منها عبد الوهلب الأنماطي وأبو منصور بن الجواليقي. وروى عنها محمد بن ناصر وعمر بن ظفر المغازلي. وتوفيت سنة سبع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2026-05-15T04:56:39+03:00</dcterms:created>
  <dcterms:modified xsi:type="dcterms:W3CDTF">2026-05-15T04:56:39+03:00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