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التميمي
</w:t>
      </w:r>
    </w:p>
    <w:p>
      <w:pPr>
        <w:jc w:val="start"/>
        <w:bidi/>
      </w:pPr>
      <w:r>
        <w:rPr>
          <w:rFonts w:ascii="arial" w:hAnsi="arial" w:eastAsia="arial" w:cs="arial"/>
          <w:sz w:val="28"/>
          <w:szCs w:val="28"/>
          <w:b w:val="1"/>
          <w:bCs w:val="1"/>
          <w:rtl/>
        </w:rPr>
        <w:t xml:space="preserve">التميمي
</w:t>
      </w:r>
    </w:p>
    <w:p>
      <w:pPr/>
      <w:r>
        <w:rPr/>
        <w:t xml:space="preserve">التميمي  محمد بن أحمد بن سعيد التميمي، أبو عبد الله: طبيب، عالم بالنبات والأعشاب. ولد في القدس، وانتقل إلى مصر، فسكنها وتوفي بالقاهرة. من كتبه ’’ مادة البقاء في إصلاح فساد الهواء والتحرز من ضرر الأوباء’’ عدة مجلدات، صنفه للوزير يعقوب بن كلس بمصر، ومقالة في ’’ ماهية الرمد وأنواعه وأسبابه وعلاجه’’ و’’المرشد إلى جواهر الأغذية-خ’’ و’’منافع القرآن-خ’’. </w:t>
      </w:r>
    </w:p>
    <w:p>
      <w:pPr>
        <w:jc w:val="start"/>
        <w:bidi/>
      </w:pPr>
      <w:r>
        <w:rPr>
          <w:sz w:val="24"/>
          <w:szCs w:val="24"/>
          <w:b w:val="1"/>
          <w:bCs w:val="1"/>
          <w:rtl/>
        </w:rPr>
        <w:t xml:space="preserve">
الأعلام،(دار العلم للملايين - بيروت،2002،ط 15،ج 5،ص 313)</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2026-05-04T05:07:17+03:00</dcterms:created>
  <dcterms:modified xsi:type="dcterms:W3CDTF">2026-05-04T05:07:17+03:00</dcterms:modified>
</cp:coreProperties>
</file>

<file path=docProps/custom.xml><?xml version="1.0" encoding="utf-8"?>
<Properties xmlns="http://schemas.openxmlformats.org/officeDocument/2006/custom-properties" xmlns:vt="http://schemas.openxmlformats.org/officeDocument/2006/docPropsVTypes"/>
</file>