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ذكوان أبو القاسم الأصبهاني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ذكوان أبو القاسم الأصبهاني
</w:t>
      </w:r>
    </w:p>
    <w:p>
      <w:pPr/>
      <w:r>
        <w:rPr/>
        <w:t xml:space="preserve">ذكوان أبو القاسم الأصبهاني ذكوان بن محمد بن الحسين بن العباس بن أحمد بن بحر -بفتح الباء والحاء- أبو القاسم ابن أبي الحسين الأصبهاني من بيت عدالة وأمانة ويسمى الليث أيضا.</w:t>
      </w:r>
    </w:p>
    <w:p/>
    <w:p>
      <w:pPr/>
      <w:r>
        <w:rPr/>
        <w:t xml:space="preserve">قدم بغداد حاجا وحدث بها عن صفية بنت الحسين بن محمد بن سليم، وروى عنه أبو بكر بن كامل.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2026-05-15T05:01:26+03:00</dcterms:created>
  <dcterms:modified xsi:type="dcterms:W3CDTF">2026-05-15T05:01:26+03:00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