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دقيق العيد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دقيق العيد
</w:t>
      </w:r>
    </w:p>
    <w:p>
      <w:pPr/>
      <w:r>
        <w:rPr/>
        <w:t xml:space="preserve">ابن دقيق العيد مجد الدين علي بن وهب بن مطيع.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2026-05-15T02:52:56+03:00</dcterms:created>
  <dcterms:modified xsi:type="dcterms:W3CDTF">2026-05-15T02:52:56+03:00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