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الغرناطي
</w:t>
      </w:r>
    </w:p>
    <w:p>
      <w:pPr>
        <w:jc w:val="start"/>
        <w:bidi/>
      </w:pPr>
      <w:r>
        <w:rPr>
          <w:rFonts w:ascii="arial" w:hAnsi="arial" w:eastAsia="arial" w:cs="arial"/>
          <w:sz w:val="28"/>
          <w:szCs w:val="28"/>
          <w:b w:val="1"/>
          <w:bCs w:val="1"/>
          <w:rtl/>
        </w:rPr>
        <w:t xml:space="preserve">أبو سليمان الغرناطي
</w:t>
      </w:r>
    </w:p>
    <w:p>
      <w:pPr/>
      <w:r>
        <w:rPr/>
        <w:t xml:space="preserve">أبو سليمان الغرناطي داود بن يزيد أبو سليمان السعدي الغرناطي، بقية النحاة بالأندلس. أخذ عن أبي الحسن ابن الباذش، وكان من أكبر تلامذته. وسمع من أبي محمد بن عتاب، وأبي بحر بن العاص وابن مغيث وغيرهم، وكان له مشاركة في علم الحديث. أخذ الناس عنه، ومن رواته: أبو بكر بن زمنين، وأبو الحسن ابن خروف وأبو القاسم الملاحي، وتوفي عن خمس وثمانين سنة في سنة ثلاث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2026-05-15T01:04:00+03:00</dcterms:created>
  <dcterms:modified xsi:type="dcterms:W3CDTF">2026-05-15T01:04:00+03:00</dcterms:modified>
</cp:coreProperties>
</file>

<file path=docProps/custom.xml><?xml version="1.0" encoding="utf-8"?>
<Properties xmlns="http://schemas.openxmlformats.org/officeDocument/2006/custom-properties" xmlns:vt="http://schemas.openxmlformats.org/officeDocument/2006/docPropsVTypes"/>
</file>