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عماد الدين بن موسك
</w:t>
      </w:r>
    </w:p>
    <w:p>
      <w:pPr>
        <w:jc w:val="start"/>
        <w:bidi/>
      </w:pPr>
      <w:r>
        <w:rPr>
          <w:rFonts w:ascii="arial" w:hAnsi="arial" w:eastAsia="arial" w:cs="arial"/>
          <w:sz w:val="28"/>
          <w:szCs w:val="28"/>
          <w:b w:val="1"/>
          <w:bCs w:val="1"/>
          <w:rtl/>
        </w:rPr>
        <w:t xml:space="preserve">الأمير عماد الدين بن موسك
</w:t>
      </w:r>
    </w:p>
    <w:p>
      <w:pPr/>
      <w:r>
        <w:rPr/>
        <w:t xml:space="preserve">الأمير عماد الدين بن موسك داود بن موسك بن جكو - بتشديد الكاف- بن موسك، الأمير الكبير عماد الدين. كان في حبس الناصر بالكرك، فمرض فأخرجه. وقد خرج في عنقه خراج فبطوها بغير اختياره فمات سنة أربع وأربعين وست مائة. وكان ذا فتوة ومروءة، كم أغاث ملهوفا وأعان مكروبا. اتهمه الناصر بالمسير إلى صاحب مصر فسجنه، وهو أخو الأمير أبي الثناء محمود الذي روى الأربعين عن السلفي.</w:t>
      </w:r>
    </w:p>
    <w:p/>
    <w:p>
      <w:pPr/>
      <w:r>
        <w:rPr/>
        <w:t xml:space="preserve">قال الشيخ شمس الدين: حدثنا ابن الخلال بها، وسوف يأتي ذكر ابنه الأمير أسد الدين سليمان في حرف السين في موضعه إن شاء الله تعالى، وكذلك ذكروالده موسك. وفي ترجمة موسك شيء يتعلق بهذا عماد الدين في واقعة جرت له مع الركن الوهراني.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2026-05-15T01:04:05+03:00</dcterms:created>
  <dcterms:modified xsi:type="dcterms:W3CDTF">2026-05-15T01:04:05+03:00</dcterms:modified>
</cp:coreProperties>
</file>

<file path=docProps/custom.xml><?xml version="1.0" encoding="utf-8"?>
<Properties xmlns="http://schemas.openxmlformats.org/officeDocument/2006/custom-properties" xmlns:vt="http://schemas.openxmlformats.org/officeDocument/2006/docPropsVTypes"/>
</file>