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داود بن محمد الأمير عماد الدين الهكاري
</w:t>
      </w:r>
    </w:p>
    <w:p>
      <w:pPr>
        <w:jc w:val="start"/>
        <w:bidi/>
      </w:pPr>
      <w:r>
        <w:rPr>
          <w:rFonts w:ascii="arial" w:hAnsi="arial" w:eastAsia="arial" w:cs="arial"/>
          <w:sz w:val="28"/>
          <w:szCs w:val="28"/>
          <w:b w:val="1"/>
          <w:bCs w:val="1"/>
          <w:rtl/>
        </w:rPr>
        <w:t xml:space="preserve">داود بن محمد الأمير عماد الدين الهكاري
</w:t>
      </w:r>
    </w:p>
    <w:p>
      <w:pPr/>
      <w:r>
        <w:rPr/>
        <w:t xml:space="preserve">داود بن محمد الأمير عماد الدين الهكاري داود بن محمد بن أبي القاسم بن أحمد بن محمد، الأمير الرئيس الجليل عماد الدين ابن الأمير بدر الدين الهكاري. ولد سنة تسع وست مائة وتوفي سنة سبع مائة. سمع من ابن اللتي وحامد بن أبي العميد القزويني والزكي والبرزالي وابن رواحة وابن خليل وبان قميرة بحلب، والتاج ابن أبي جعفر بدمشق، وعمار بن منيع بحران، وعبد الغني بن بنين بمصر. وكان فاضلا نبيلا شجاعا كريما، ولم يزل يركب ويتصيد إلى أن مات. وولي نيابة قلعة جعبر في دولة الناصر. حدث بدمشق والقدس.</w:t>
      </w:r>
    </w:p>
    <w:p>
      <w:pPr>
        <w:jc w:val="start"/>
        <w:bidi/>
      </w:pPr>
      <w:r>
        <w:rPr>
          <w:sz w:val="24"/>
          <w:szCs w:val="24"/>
          <w:b w:val="1"/>
          <w:bCs w:val="1"/>
          <w:rtl/>
        </w:rPr>
        <w:t xml:space="preserve">
الوافي بالوفيات،(دار فرانز شتاينر، فيسبادن، ألمانيا / دار إحياء التراث - بيروت،2000،ط 1،ج 13،ص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داود بن محمد
</w:t>
      </w:r>
    </w:p>
    <w:p>
      <w:pPr/>
      <w:r>
        <w:rPr/>
        <w:t xml:space="preserve">داود بن محمد ابن أبي القاسم بن أحمد بن محمد: الأمير الرئيس الجليل عماد الدين ابن الأمير بدر الدين الهكاري.</w:t>
      </w:r>
    </w:p>
    <w:p/>
    <w:p>
      <w:pPr/>
      <w:r>
        <w:rPr/>
        <w:t xml:space="preserve">سمع من ابن اللتي، وحامد بن أبي العميد القزويني، والزكي البرزالي، وابن رواحة، وابن خليل، وابن قميرة بحلب، والتاج بن أبي جعفر بدمشق، وعمار بن منيع بحران، وعبد الغني بن بنين بمصر.</w:t>
      </w:r>
    </w:p>
    <w:p/>
    <w:p>
      <w:pPr/>
      <w:r>
        <w:rPr/>
        <w:t xml:space="preserve">كان فاضلا نبيلا، عاقلا جليلا، تولى نيابة قلعة جعبر في أيام الناصر، وكان في تلك الدولة ممن تعقد عليه الخناصر.</w:t>
      </w:r>
    </w:p>
    <w:p/>
    <w:p>
      <w:pPr/>
      <w:r>
        <w:rPr/>
        <w:t xml:space="preserve">ولم يزل يركب ويتصيد، ويتصدى للحركات ولا يتقيد، إلى أن حان مقدوره، وآن نزوله في القبر وحدوره.</w:t>
      </w:r>
    </w:p>
    <w:p/>
    <w:p>
      <w:pPr/>
      <w:r>
        <w:rPr/>
        <w:t xml:space="preserve">وتوفي رحمه الله تعالى سنة سبع مئة.</w:t>
      </w:r>
    </w:p>
    <w:p/>
    <w:p>
      <w:pPr/>
      <w:r>
        <w:rPr/>
        <w:t xml:space="preserve">ومولده سنة تسع وست مئة.</w:t>
      </w:r>
    </w:p>
    <w:p/>
    <w:p>
      <w:pPr/>
      <w:r>
        <w:rPr/>
        <w:t xml:space="preserve">وحدث بدمشق والقدس.</w:t>
      </w:r>
    </w:p>
    <w:p>
      <w:pPr>
        <w:jc w:val="start"/>
        <w:bidi/>
      </w:pPr>
      <w:r>
        <w:rPr>
          <w:sz w:val="24"/>
          <w:szCs w:val="24"/>
          <w:b w:val="1"/>
          <w:bCs w:val="1"/>
          <w:rtl/>
        </w:rPr>
        <w:t xml:space="preserve">
أعيان العصر وأعوان النصر،(دار الفكر المعاصر، بيروت - لبنان / دار الفكر، دمشق - سوريا،1998،ط 1،ج 2،ص 349)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الهكاري
</w:t>
      </w:r>
    </w:p>
    <w:p>
      <w:pPr/>
      <w:r>
        <w:rPr/>
        <w:t xml:space="preserve">الهكاري عماد الدين داود بن محمد.</w:t>
      </w:r>
    </w:p>
    <w:p>
      <w:pPr>
        <w:jc w:val="start"/>
        <w:bidi/>
      </w:pPr>
      <w:r>
        <w:rPr>
          <w:sz w:val="24"/>
          <w:szCs w:val="24"/>
          <w:b w:val="1"/>
          <w:bCs w:val="1"/>
          <w:rtl/>
        </w:rPr>
        <w:t xml:space="preserve">
أعيان العصر وأعوان النصر،(دار الفكر المعاصر، بيروت - لبنان / دار الفكر، دمشق - سوريا،1998،ط 1،ج 5،ص 542)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2026-05-15T01:04:03+03:00</dcterms:created>
  <dcterms:modified xsi:type="dcterms:W3CDTF">2026-05-15T01:04:03+03:00</dcterms:modified>
</cp:coreProperties>
</file>

<file path=docProps/custom.xml><?xml version="1.0" encoding="utf-8"?>
<Properties xmlns="http://schemas.openxmlformats.org/officeDocument/2006/custom-properties" xmlns:vt="http://schemas.openxmlformats.org/officeDocument/2006/docPropsVTypes"/>
</file>