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البصري
</w:t>
      </w:r>
    </w:p>
    <w:p>
      <w:pPr>
        <w:jc w:val="start"/>
        <w:bidi/>
      </w:pPr>
      <w:r>
        <w:rPr>
          <w:rFonts w:ascii="arial" w:hAnsi="arial" w:eastAsia="arial" w:cs="arial"/>
          <w:sz w:val="28"/>
          <w:szCs w:val="28"/>
          <w:b w:val="1"/>
          <w:bCs w:val="1"/>
          <w:rtl/>
        </w:rPr>
        <w:t xml:space="preserve">الكندي البصري
</w:t>
      </w:r>
    </w:p>
    <w:p>
      <w:pPr/>
      <w:r>
        <w:rPr/>
        <w:t xml:space="preserve">الكندي البصري داود بن أبي الفرات الكندي المروزي البصري. وثقه ابن معين وغيره، وروى له البخاري والترمذي والنسائي وابن ماجة، وتوفي في سنة سبع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الفرات
</w:t>
      </w:r>
    </w:p>
    <w:p>
      <w:pPr/>
      <w:r>
        <w:rPr/>
        <w:t xml:space="preserve">داود بن أبي الفرات [خ، ت، س، ق] الكندي المروزي فأبو عمرو، نزل البصرة.</w:t>
      </w:r>
    </w:p>
    <w:p/>
    <w:p>
      <w:pPr/>
      <w:r>
        <w:rPr/>
        <w:t xml:space="preserve">عن ابن بريدة، وإبراهيم الصائغ.</w:t>
      </w:r>
    </w:p>
    <w:p/>
    <w:p>
      <w:pPr/>
      <w:r>
        <w:rPr/>
        <w:t xml:space="preserve">وعنه ابن مهدي، وعفان، وخلق.</w:t>
      </w:r>
    </w:p>
    <w:p/>
    <w:p>
      <w:pPr/>
      <w:r>
        <w:rPr/>
        <w:t xml:space="preserve">وثقة ابن معين، وأبو داود، ومات مع حماد بن سلمة في عام.</w:t>
      </w:r>
    </w:p>
    <w:p/>
    <w:p>
      <w:pPr/>
      <w:r>
        <w:rPr/>
        <w:t xml:space="preserve">وهو داود بن عمرو ابن أبي الفرات.</w:t>
      </w:r>
    </w:p>
    <w:p>
      <w:pPr>
        <w:jc w:val="start"/>
        <w:bidi/>
      </w:pPr>
      <w:r>
        <w:rPr>
          <w:sz w:val="24"/>
          <w:szCs w:val="24"/>
          <w:b w:val="1"/>
          <w:bCs w:val="1"/>
          <w:rtl/>
        </w:rPr>
        <w:t xml:space="preserve">
ميزان الاعتدال في نقد الرجال،(دار المعرفة للطباعة والنشر، بيروت - لبنان،1963،ط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الفرات، الكندي 
</w:t>
      </w:r>
    </w:p>
    <w:p>
      <w:pPr/>
      <w:r>
        <w:rPr/>
        <w:t xml:space="preserve">داود بن أبي الفرات، الكندي. </w:t>
      </w:r>
    </w:p>
    <w:p/>
    <w:p>
      <w:pPr/>
      <w:r>
        <w:rPr/>
        <w:t xml:space="preserve">وهو داود بن عمرو بن أبي الفرات، أبو عمرو.</w:t>
      </w:r>
    </w:p>
    <w:p/>
    <w:p>
      <w:pPr/>
      <w:r>
        <w:rPr/>
        <w:t xml:space="preserve">كناه محمد بن عرعرة.</w:t>
      </w:r>
    </w:p>
    <w:p/>
    <w:p>
      <w:pPr/>
      <w:r>
        <w:rPr/>
        <w:t xml:space="preserve">وقال عبيد الله بن سعيد: قدم البصرة، وكان من أهل مروٍ.</w:t>
      </w:r>
    </w:p>
    <w:p/>
    <w:p>
      <w:pPr/>
      <w:r>
        <w:rPr/>
        <w:t xml:space="preserve">يحدث عن أبيه، وعن الصائغ إبراهيم، وأبي غالب، ومحمد بن زيد.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الفرات الكندي المروزي
</w:t>
      </w:r>
    </w:p>
    <w:p>
      <w:pPr/>
      <w:r>
        <w:rPr/>
        <w:t xml:space="preserve">داود بن أبي الفرات الكندي المروزي </w:t>
      </w:r>
    </w:p>
    <w:p/>
    <w:p>
      <w:pPr/>
      <w:r>
        <w:rPr/>
        <w:t xml:space="preserve">عن ابن بريدة وعلباء بن أحمر وعنه بن مهدي وعفان ثقة توفي 167 خ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الفرات، عمرو الكندي، أبو عمرو المروزي.
</w:t>
      </w:r>
    </w:p>
    <w:p>
      <w:pPr/>
      <w:r>
        <w:rPr/>
        <w:t xml:space="preserve">(خ ت س ق) داود بن أبي الفرات، عمرو الكندي، أبو عمرو المروزي. </w:t>
      </w:r>
    </w:p>
    <w:p/>
    <w:p>
      <w:pPr/>
      <w:r>
        <w:rPr/>
        <w:t xml:space="preserve">خرج أبو حاتم البستي حديثه في «صحيحه»، وكذلك الحاكم.</w:t>
      </w:r>
    </w:p>
    <w:p/>
    <w:p>
      <w:pPr/>
      <w:r>
        <w:rPr/>
        <w:t xml:space="preserve">وذكر أبو الوليد في كتاب «الجرح والتعديل» أن ابن المبارك سئل عنه فقال: ثقة.</w:t>
      </w:r>
    </w:p>
    <w:p/>
    <w:p>
      <w:pPr/>
      <w:r>
        <w:rPr/>
        <w:t xml:space="preserve">وقال ابن خلفون في «الثقات»: الكندي أو البكري.</w:t>
      </w:r>
    </w:p>
    <w:p/>
    <w:p>
      <w:pPr/>
      <w:r>
        <w:rPr/>
        <w:t xml:space="preserve">وقال العجلي: ثقة.</w:t>
      </w:r>
    </w:p>
    <w:p/>
    <w:p>
      <w:pPr/>
      <w:r>
        <w:rPr/>
        <w:t xml:space="preserve">وفي كتاب «التعديل والتجريح» عن الدارقطني: ليس به بأس، أخرج البخاري عنه حديث أبي الأسود، وخالفوه فيه، وفي النفس من هذا الحديث شيء.</w:t>
      </w:r>
    </w:p>
    <w:p/>
    <w:p>
      <w:pPr/>
      <w:r>
        <w:rPr/>
        <w:t xml:space="preserve">ولما ذكر ذكر البزار حديث أبي الأسود هذا قال: لا نعلم روي هذا الكلام عن عمر إلا من هذا الوجه، ولا روى أبو الأسود عن عمر إلا هذا الحديث.</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الفرات
</w:t>
      </w:r>
    </w:p>
    <w:p>
      <w:pPr/>
      <w:r>
        <w:rPr/>
        <w:t xml:space="preserve">داود بن أبي الفرات </w:t>
      </w:r>
    </w:p>
    <w:p/>
    <w:p>
      <w:pPr/>
      <w:r>
        <w:rPr/>
        <w:t xml:space="preserve">وهو داود بن عمرو بن الفرات أبو عمرو كان من أهل مرو روى عن أبي غالب الخراساني ومحمد بن زيد قاضي مرو وابن بريدة وعلياء بن أحمر وإبراهيم الصائغ روى عنه أبو الوليد وموسى بن إسماعيل وعلي بن عثمان اللاحقي وشيبان بن فروخ سمعت أبي يقول ذلك حدثنا عبد الرحمن أنا يعقوب بن إسحاق الهروي فيما كتب إلي قال نا عثمان بن سعيد الدارمي قال سألت يحيى بن معين عن داود بن أبي الفرات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2026-05-15T01:52:05+03:00</dcterms:created>
  <dcterms:modified xsi:type="dcterms:W3CDTF">2026-05-15T01:52:05+03:00</dcterms:modified>
</cp:coreProperties>
</file>

<file path=docProps/custom.xml><?xml version="1.0" encoding="utf-8"?>
<Properties xmlns="http://schemas.openxmlformats.org/officeDocument/2006/custom-properties" xmlns:vt="http://schemas.openxmlformats.org/officeDocument/2006/docPropsVTypes"/>
</file>