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العاضد المصري
</w:t>
      </w:r>
    </w:p>
    <w:p>
      <w:pPr>
        <w:jc w:val="start"/>
        <w:bidi/>
      </w:pPr>
      <w:r>
        <w:rPr>
          <w:rFonts w:ascii="arial" w:hAnsi="arial" w:eastAsia="arial" w:cs="arial"/>
          <w:sz w:val="28"/>
          <w:szCs w:val="28"/>
          <w:b w:val="1"/>
          <w:bCs w:val="1"/>
          <w:rtl/>
        </w:rPr>
        <w:t xml:space="preserve">ابن العاضد المصري
</w:t>
      </w:r>
    </w:p>
    <w:p>
      <w:pPr/>
      <w:r>
        <w:rPr/>
        <w:t xml:space="preserve">ابن العاضد المصري داود بن عبد الله أبو سليمان بن العاضد صاحب مصر. توفي بقصر الإمارة في سنة أربع وست مائة، ولم يعقب سوى سليمان. وسيأتي ذكره، وكان الدعاة لقد لقبوا داود: الحامد لله.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2026-05-15T01:54:18+03:00</dcterms:created>
  <dcterms:modified xsi:type="dcterms:W3CDTF">2026-05-15T01:54:18+03:00</dcterms:modified>
</cp:coreProperties>
</file>

<file path=docProps/custom.xml><?xml version="1.0" encoding="utf-8"?>
<Properties xmlns="http://schemas.openxmlformats.org/officeDocument/2006/custom-properties" xmlns:vt="http://schemas.openxmlformats.org/officeDocument/2006/docPropsVTypes"/>
</file>