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البركات البغدادي
</w:t>
      </w:r>
    </w:p>
    <w:p>
      <w:pPr>
        <w:jc w:val="start"/>
        <w:bidi/>
      </w:pPr>
      <w:r>
        <w:rPr>
          <w:rFonts w:ascii="arial" w:hAnsi="arial" w:eastAsia="arial" w:cs="arial"/>
          <w:sz w:val="28"/>
          <w:szCs w:val="28"/>
          <w:b w:val="1"/>
          <w:bCs w:val="1"/>
          <w:rtl/>
        </w:rPr>
        <w:t xml:space="preserve">أبو البركات البغدادي
</w:t>
      </w:r>
    </w:p>
    <w:p>
      <w:pPr/>
      <w:r>
        <w:rPr/>
        <w:t xml:space="preserve">أبو البركات البغدادي داود بن أحمد بن محمد بن ملاعب أبو البركات البغدادي. كان والده يتولى بعض أعمال السواد، وكانت له رياسة ونباهة. وأسمع ابنه هذا الكثير في صباه من القاضي أبي الفضل محمد بن عمر بن يوسف الأرموي وأبي بكر محمد بن عبيد الله بن نصر بن الزاغوني، وأبي العباس أحمد بن محمد بن عبد العزيز العباسي المكي وغيرهم، وحصل له النسخ بما سمع وخرج إلى دمشق، وأقام بها إلى أن توفي سنة ست عشرة وست مائة. وكان يتوكل على باب القضاة وله مروءة، وكان محبا للرواية وأصوله صحيحة.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ملاعب
</w:t>
      </w:r>
    </w:p>
    <w:p>
      <w:pPr/>
      <w:r>
        <w:rPr/>
        <w:t xml:space="preserve">ابن ملاعب الشيخ الفاضل المسند ربيب الدين أبو البركات داود بن أحمد بن محمد بن منصور بن ثابت بن ملاعب البغدادي، الأزجي، الوكيل عند القضاة.</w:t>
      </w:r>
    </w:p>
    <w:p/>
    <w:p>
      <w:pPr/>
      <w:r>
        <w:rPr/>
        <w:t xml:space="preserve">ولد في أول سنة اثنتين وأربعين وخمس مائة.</w:t>
      </w:r>
    </w:p>
    <w:p/>
    <w:p>
      <w:pPr/>
      <w:r>
        <w:rPr/>
        <w:t xml:space="preserve">وسمع من: القاضي أبي الفضل الأرموي، ونصر بن نصر العكبري، والحافظ ابن ناصر، وأبي بكر ابن الزاغوني، وأبي الوقت السجزي، وأبي الكرم الشهرزوري، وأحمد بن بختيار المندائي، وطائفة، وسكن دمشق.</w:t>
      </w:r>
    </w:p>
    <w:p/>
    <w:p>
      <w:pPr/>
      <w:r>
        <w:rPr/>
        <w:t xml:space="preserve">حدث عنه: الشيخ الموفق، والضياء، وابن خليل، والبرزالي وأبو محمد المنذري، والسيف أحمد ابن المجد، وأبو بكر ابن الأنماطي، والفخر علي بن أحمد، والشمس ابن الكمال، والشمس ابن الزين، والتقي ابن الواسطي، وإبراهيم بن حمد، وعدة.</w:t>
      </w:r>
    </w:p>
    <w:p/>
    <w:p>
      <w:pPr/>
      <w:r>
        <w:rPr/>
        <w:t xml:space="preserve">وبالإجازة: عمر ابن القواس، والعماد بن بدران.</w:t>
      </w:r>
    </w:p>
    <w:p/>
    <w:p>
      <w:pPr/>
      <w:r>
        <w:rPr/>
        <w:t xml:space="preserve">وسماعه صحيح، لكن غالبه في السنة الخامسة.</w:t>
      </w:r>
    </w:p>
    <w:p/>
    <w:p>
      <w:pPr/>
      <w:r>
        <w:rPr/>
        <w:t xml:space="preserve">قال ابن النجار: كان أبوه ديوانيا، فاعتنى به، وكان متيقظا، متوددا، صحيح السماع، له مروءة ونفس حسنة يحدث من أصوله.</w:t>
      </w:r>
    </w:p>
    <w:p/>
    <w:p>
      <w:pPr/>
      <w:r>
        <w:rPr/>
        <w:t xml:space="preserve">مات في الخامس والعشرين من جمادى الآخرة، سنة ست عشرة وست مائة، ودفن بسفح قاسيون.</w:t>
      </w:r>
    </w:p>
    <w:p>
      <w:pPr>
        <w:jc w:val="start"/>
        <w:bidi/>
      </w:pPr>
      <w:r>
        <w:rPr>
          <w:sz w:val="24"/>
          <w:szCs w:val="24"/>
          <w:b w:val="1"/>
          <w:bCs w:val="1"/>
          <w:rtl/>
        </w:rPr>
        <w:t xml:space="preserve">
سير أعلام النبلاء،(دار الحديث- القاهرة،2006،ط 0،ج 16،ص 109)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البركات داود بن أحمد بن محمد بن ملاعب البغدادي الوكيل
</w:t>
      </w:r>
    </w:p>
    <w:p>
      <w:pPr/>
      <w:r>
        <w:rPr/>
        <w:t xml:space="preserve">وأبو البركات داود بن احمد بن محمد بن ملاعب البغدادي الوكيل</w:t>
      </w:r>
    </w:p>
    <w:p>
      <w:pPr>
        <w:jc w:val="start"/>
        <w:bidi/>
      </w:pPr>
      <w:r>
        <w:rPr>
          <w:sz w:val="24"/>
          <w:szCs w:val="24"/>
          <w:b w:val="1"/>
          <w:bCs w:val="1"/>
          <w:rtl/>
        </w:rPr>
        <w:t xml:space="preserve">
المعين في طبقات المحدثين،(دار الفرقان، عمان - الأردن،1984،ط 1،ج 1،ص 189)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2026-05-15T00:01:25+03:00</dcterms:created>
  <dcterms:modified xsi:type="dcterms:W3CDTF">2026-05-15T00:01:25+03:00</dcterms:modified>
</cp:coreProperties>
</file>

<file path=docProps/custom.xml><?xml version="1.0" encoding="utf-8"?>
<Properties xmlns="http://schemas.openxmlformats.org/officeDocument/2006/custom-properties" xmlns:vt="http://schemas.openxmlformats.org/officeDocument/2006/docPropsVTypes"/>
</file>