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دانيال الطبيب
</w:t>
      </w:r>
    </w:p>
    <w:p>
      <w:pPr>
        <w:jc w:val="start"/>
        <w:bidi/>
      </w:pPr>
      <w:r>
        <w:rPr>
          <w:rFonts w:ascii="arial" w:hAnsi="arial" w:eastAsia="arial" w:cs="arial"/>
          <w:sz w:val="28"/>
          <w:szCs w:val="28"/>
          <w:b w:val="1"/>
          <w:bCs w:val="1"/>
          <w:rtl/>
        </w:rPr>
        <w:t xml:space="preserve">الطبيب
</w:t>
      </w:r>
    </w:p>
    <w:p>
      <w:pPr/>
      <w:r>
        <w:rPr/>
        <w:t xml:space="preserve">الطبيب دانيال الطبيب. قال عبيد الله بن جبريل: كان دانيال لطيف الخلقة ذميم الأعضاء. وكان معز الدولة قد أشخصه لخدمته، فدخل يوما عليه فقال له: أليس عندكم يا دانيال أن السفرجل إذا أكل قبل الطعام أمسك الطبع، وإذا أكل بعد الطعام أسهل؟ قال: بلى. قال معز الدولة: فأنا إذا أكلته بعد الطعام عصمني، فقال دانيال: ليس هذا الطبع للناس. فلكمه معز الدولة بيده في صدره، وقال له: قم تعلم أدب خدمة الملوك وتعال. فخرج من عنده ونفث الدم إلى أن مات.</w:t>
      </w:r>
    </w:p>
    <w:p/>
    <w:p>
      <w:pPr/>
      <w:r>
        <w:rPr/>
        <w:t xml:space="preserve">قال عبيد الله: وهذه من غلطات العلماء التي تهلك، وإلا فمثل هذا لا يخفى، لأن هنا معدا ضعيفة لا يمكنها دفع ما فيها، فإذا أوردها السفرجل قواها وأعانها على دفع ما فيها فتجيب الطبيعة. وقد رأيت إنسانا إذا أراد القيء شرب الشراب محلا، أو سكنجبين السفرجل فيتقيأ مهما أراد.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2026-05-14T23:58:53+03:00</dcterms:created>
  <dcterms:modified xsi:type="dcterms:W3CDTF">2026-05-14T23:58:53+03:00</dcterms:modified>
</cp:coreProperties>
</file>

<file path=docProps/custom.xml><?xml version="1.0" encoding="utf-8"?>
<Properties xmlns="http://schemas.openxmlformats.org/officeDocument/2006/custom-properties" xmlns:vt="http://schemas.openxmlformats.org/officeDocument/2006/docPropsVTypes"/>
</file>