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دانيال القاضي ضياء الدين
</w:t>
      </w:r>
    </w:p>
    <w:p>
      <w:pPr>
        <w:jc w:val="start"/>
        <w:bidi/>
      </w:pPr>
      <w:r>
        <w:rPr>
          <w:rFonts w:ascii="arial" w:hAnsi="arial" w:eastAsia="arial" w:cs="arial"/>
          <w:sz w:val="28"/>
          <w:szCs w:val="28"/>
          <w:b w:val="1"/>
          <w:bCs w:val="1"/>
          <w:rtl/>
        </w:rPr>
        <w:t xml:space="preserve">دانيال القاضي ضياء الدين
</w:t>
      </w:r>
    </w:p>
    <w:p>
      <w:pPr/>
      <w:r>
        <w:rPr/>
        <w:t xml:space="preserve">دانيال القاضي ضياء الدين دانيال بن منكلي بن صرفا القاضي ضياء الدين أبو الفضل التركماني الكركي القاضي بالشوبك. شيخ متميز مليح الهيئة تام الشكل مجموع الفضائل. ولد سنة سبع عشرة وست مائة، وتوفي سنة ست وتسعين وست مائة. وسمع بالكرك من ابن اللتي، وقرأ القراءات على السخاوي بدمشق. وسمع من كريمة ومن جماعة، وسبع ببغداد من ابن الخازن وعبد الله بن عمر بن النخال وهبة الله بن الدوامي وإبراهيم بن الخير وجماعة، وبحلب من ابن خليل، وبمصر من يوسف الساوي وابن الجميزي. وولي قضاء الشوبك مدة، وولي القضاء بأماكن. وخرج له علاء الدين علي بن بلبان مشيخة قرأها عليه شرف الدين الفزاري. وخرج له ابن جعوان أربعين حديثا، وسمع منه المزي والبرزالي وتوفي بالشوبك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دانيال بن منكلي بن صرفا
</w:t>
      </w:r>
    </w:p>
    <w:p>
      <w:pPr/>
      <w:r>
        <w:rPr/>
        <w:t xml:space="preserve">دانيال بن منكلي بن صرفا القاضي ضياء الدين أبو الفضل التركماني، القاضي بالشوبك. سمع بالكرك من ابن اللتي. وقرأ القراءات على السخاوي بدمشق، وسمع من كريمة، ومن جماعة. وسمع ببغداد من ابن الخازن وعبد الله بن عمر بن النخال، وهبة الله بن الدوامي وإبراهيم بن الخير. وبحلب من ابن خليل. وبمصر من يوسف الساوي وابن الجميزي.</w:t>
      </w:r>
    </w:p>
    <w:p/>
    <w:p>
      <w:pPr/>
      <w:r>
        <w:rPr/>
        <w:t xml:space="preserve">وولي قضاء الشوبك مدة. وولي القضاء بأماكن. وخرج له علاء الدين علي بن بلبان مشيخة قرأها عليه شرف الدين الفزاري. وخرج له ابن جعوان أربعين حديثا.</w:t>
      </w:r>
    </w:p>
    <w:p/>
    <w:p>
      <w:pPr/>
      <w:r>
        <w:rPr/>
        <w:t xml:space="preserve">وسمع منه المزي والبرزالي.</w:t>
      </w:r>
    </w:p>
    <w:p/>
    <w:p>
      <w:pPr/>
      <w:r>
        <w:rPr/>
        <w:t xml:space="preserve">وكان شيخا متميزا، سكن من الوقار حيزا، شكله تام، وفضله في العلم عام، قد تنقل في الولايات، وحكم في عدة جهات.</w:t>
      </w:r>
    </w:p>
    <w:p/>
    <w:p>
      <w:pPr/>
      <w:r>
        <w:rPr/>
        <w:t xml:space="preserve">ولم يزل على حاله إلى أن أمسى الموت في دانيال دانيا، وطرف الحمام إليه رانيا.</w:t>
      </w:r>
    </w:p>
    <w:p/>
    <w:p>
      <w:pPr/>
      <w:r>
        <w:rPr/>
        <w:t xml:space="preserve">وتوفي رحمه الله تعالى في شهر رمضان سنة ست وتسعين وست مئة بالشوبك.</w:t>
      </w:r>
    </w:p>
    <w:p/>
    <w:p>
      <w:pPr/>
      <w:r>
        <w:rPr/>
        <w:t xml:space="preserve">ومولده سنة سبع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2026-05-15T00:01:47+03:00</dcterms:created>
  <dcterms:modified xsi:type="dcterms:W3CDTF">2026-05-15T00:01:47+03:00</dcterms:modified>
</cp:coreProperties>
</file>

<file path=docProps/custom.xml><?xml version="1.0" encoding="utf-8"?>
<Properties xmlns="http://schemas.openxmlformats.org/officeDocument/2006/custom-properties" xmlns:vt="http://schemas.openxmlformats.org/officeDocument/2006/docPropsVTypes"/>
</file>