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الخيطال بن السيد
</w:t>
      </w:r>
    </w:p>
    <w:p>
      <w:pPr>
        <w:jc w:val="start"/>
        <w:bidi/>
      </w:pPr>
      <w:r>
        <w:rPr>
          <w:rFonts w:ascii="arial" w:hAnsi="arial" w:eastAsia="arial" w:cs="arial"/>
          <w:sz w:val="28"/>
          <w:szCs w:val="28"/>
          <w:b w:val="1"/>
          <w:bCs w:val="1"/>
          <w:rtl/>
        </w:rPr>
        <w:t xml:space="preserve">الخيطال بن السيد
</w:t>
      </w:r>
    </w:p>
    <w:p>
      <w:pPr/>
      <w:r>
        <w:rPr/>
        <w:t xml:space="preserve">الخيطال بن السيد علي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الخيطال بن السيد
</w:t>
      </w:r>
    </w:p>
    <w:p>
      <w:pPr/>
      <w:r>
        <w:rPr/>
        <w:t xml:space="preserve">الخيطال بن السيد علي بن محمد بن السيد البطليوسي، أبو الحسن، ويعرف بالخيطال، بالخاء المعجمة والياء آخر الحروف ساكنة والطاء المهملة وبعد الألف لام. وهو أخو أبي محمد عبد الله بن السيد النحوي، وقد تقدم ذكره في مكانه. روى عن أبي بكر بن الغراب، وأبي عبد الله محمد بن يونس، وغيرهما. أخذ عنه أخوه أبو محمد كثيرا من كتب الأدب وغيرها، وكان مقدما في علم اللغة وحفظها وضبطها، ومات معتقلا بقلعة رباح من قبل ابن عكاشة قائدها سنة ثمان وثمانين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2026-05-14T22:43:11+03:00</dcterms:created>
  <dcterms:modified xsi:type="dcterms:W3CDTF">2026-05-14T22:43:11+03:00</dcterms:modified>
</cp:coreProperties>
</file>

<file path=docProps/custom.xml><?xml version="1.0" encoding="utf-8"?>
<Properties xmlns="http://schemas.openxmlformats.org/officeDocument/2006/custom-properties" xmlns:vt="http://schemas.openxmlformats.org/officeDocument/2006/docPropsVTypes"/>
</file>