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امرأة عثمان بن مظعون
</w:t>
      </w:r>
    </w:p>
    <w:p>
      <w:pPr>
        <w:jc w:val="start"/>
        <w:bidi/>
      </w:pPr>
      <w:r>
        <w:rPr>
          <w:rFonts w:ascii="arial" w:hAnsi="arial" w:eastAsia="arial" w:cs="arial"/>
          <w:sz w:val="28"/>
          <w:szCs w:val="28"/>
          <w:b w:val="1"/>
          <w:bCs w:val="1"/>
          <w:rtl/>
        </w:rPr>
        <w:t xml:space="preserve">امرأة عثمان بن مظعون
</w:t>
      </w:r>
    </w:p>
    <w:p>
      <w:pPr/>
      <w:r>
        <w:rPr/>
        <w:t xml:space="preserve">امرأة عثمان بن مظعون خولة بنت حكيم، ويقال: خويلة السلمية امرأة عثمان بن مظعون. وهي أم شريك، وهي التي وهبت نفسها للنبي صلى الله عليه وسلم في قول بعضهم. وكان صالحة روى عنها سعد بن أبي وقاص من حديث التعوذ عند النزول في السفر.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2026-05-14T22:44:18+03:00</dcterms:created>
  <dcterms:modified xsi:type="dcterms:W3CDTF">2026-05-14T22:44:18+03:00</dcterms:modified>
</cp:coreProperties>
</file>

<file path=docProps/custom.xml><?xml version="1.0" encoding="utf-8"?>
<Properties xmlns="http://schemas.openxmlformats.org/officeDocument/2006/custom-properties" xmlns:vt="http://schemas.openxmlformats.org/officeDocument/2006/docPropsVTypes"/>
</file>