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الخواص
</w:t>
      </w:r>
    </w:p>
    <w:p>
      <w:pPr>
        <w:jc w:val="start"/>
        <w:bidi/>
      </w:pPr>
      <w:r>
        <w:rPr>
          <w:rFonts w:ascii="arial" w:hAnsi="arial" w:eastAsia="arial" w:cs="arial"/>
          <w:sz w:val="28"/>
          <w:szCs w:val="28"/>
          <w:b w:val="1"/>
          <w:bCs w:val="1"/>
          <w:rtl/>
        </w:rPr>
        <w:t xml:space="preserve">الخواص
</w:t>
      </w:r>
    </w:p>
    <w:p>
      <w:pPr/>
      <w:r>
        <w:rPr/>
        <w:t xml:space="preserve">الخواص سلم بن ميمون الرازي الزاهد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الخواص الرازي
</w:t>
      </w:r>
    </w:p>
    <w:p>
      <w:pPr/>
      <w:r>
        <w:rPr/>
        <w:t xml:space="preserve">الخواص الرازي سلم بن ميمون الخواص الزاهد الرازي، سكن الرملة. قال أبو حاتم: أدركته كان مرجئا لا يكتب حديثه. توفي في حدود العشرين والمائتين.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 بن ميمون
</w:t>
      </w:r>
    </w:p>
    <w:p>
      <w:pPr/>
      <w:r>
        <w:rPr/>
        <w:t xml:space="preserve">سلم بن ميمون الخواص، هو أصغر من سليمان الخواص.</w:t>
      </w:r>
    </w:p>
    <w:p/>
    <w:p>
      <w:pPr/>
      <w:r>
        <w:rPr/>
        <w:t xml:space="preserve">حدث عن: مالك، والقاسم بن معن، وسفيان بن عيينة.</w:t>
      </w:r>
    </w:p>
    <w:p/>
    <w:p>
      <w:pPr/>
      <w:r>
        <w:rPr/>
        <w:t xml:space="preserve">روى عنه: أحمد بن ثعلبة، وعمرو بن أسلم الطرسوسي، وغيرهما.</w:t>
      </w:r>
    </w:p>
    <w:p/>
    <w:p>
      <w:pPr/>
      <w:r>
        <w:rPr/>
        <w:t xml:space="preserve">قال إسماعيل بن مسلمة القعنبي: رأيت كأن القيامة قد قامت، وكأن مناديا ينادي: ألا ليقم السابقون. فقام سفيان الثوري، ثم نادى: ألا ليقم السابقون. فقام سلم الخواص، ثم قام إبراهيم بن أدهم.</w:t>
      </w:r>
    </w:p>
    <w:p/>
    <w:p>
      <w:pPr/>
      <w:r>
        <w:rPr/>
        <w:t xml:space="preserve">وقال أحمد بن ثعلبة: سمعت سلما الخواص، قال: قلت لنفسي: يا نفس، اقرئي القرآن كأنك سمعتيه من الله حين تكلم به، فجاءت الحلاوة.</w:t>
      </w:r>
    </w:p>
    <w:p/>
    <w:p>
      <w:pPr/>
      <w:r>
        <w:rPr/>
        <w:t xml:space="preserve">بقي سلم إلى ما بعد سنة ثلاث عشرة ومائتين.</w:t>
      </w:r>
    </w:p>
    <w:p/>
    <w:p>
      <w:pPr/>
      <w:r>
        <w:rPr/>
        <w:t xml:space="preserve">وقد قال أبو حاتم: أدركته، وكان مرجئا لا يكتب حديثه.</w:t>
      </w:r>
    </w:p>
    <w:p/>
    <w:p>
      <w:pPr/>
      <w:r>
        <w:rPr/>
        <w:t xml:space="preserve">قلت: وروى عنه محمد بن عوف الطائي، ويونس بن عبد الأعلى. نزل الرملة.</w:t>
      </w:r>
    </w:p>
    <w:p>
      <w:pPr>
        <w:jc w:val="start"/>
        <w:bidi/>
      </w:pPr>
      <w:r>
        <w:rPr>
          <w:sz w:val="24"/>
          <w:szCs w:val="24"/>
          <w:b w:val="1"/>
          <w:bCs w:val="1"/>
          <w:rtl/>
        </w:rPr>
        <w:t xml:space="preserve">
سير أعلام النبلاء،(دار الحديث- القاهرة،2006،ط 0،ج 7،ص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الخواص
</w:t>
      </w:r>
    </w:p>
    <w:p>
      <w:pPr/>
      <w:r>
        <w:rPr/>
        <w:t xml:space="preserve">سالم الخواص ومنهم سالم بن ميمون الخواص</w:t>
      </w:r>
    </w:p>
    <w:p/>
    <w:p>
      <w:pPr/>
      <w:r>
        <w:rPr/>
        <w:t xml:space="preserve">حدثنا أحمد بن محمد بن جعفر، ثنا الحسن بن هارون بن سليمان، ثنا الحسن بن شاذان النيسابوري، سمعت مؤمل بن إهاب، سمعت القعنبي الأكبر يعني إسماعيل بن مسلمة، يقول: ’’رأيت في المنام كأن القيامة قد قامت وكأن مناديا ينادي: ألا ليقم السابقون فقام سفيان الثوري ثم نادى الثانية ألا ليقم السابقون فقام سالم الخواص ثم نادى الثالثة: ألا ليقم السابقون فقام إبراهيم بن أدهم، فأولت ذلك ما حدثنا حماد بن سلمة، عن حميد، عن أنس، قال: قال رسول الله صلى الله عليه وسلم: «لكل قرن سابق»</w:t>
      </w:r>
    </w:p>
    <w:p/>
    <w:p>
      <w:pPr/>
      <w:r>
        <w:rPr/>
        <w:t xml:space="preserve">حدثنا أبو محمد بن حيان، حدثني محمد بن الخطاب، ثنا محمد بن إدريس، ثنا عمرو بن أسلم الطرسوسي، سمعت سالما الخواص، يقول: ’’الناس ثلاثة أصناف: صنف يشبه الملائكة وصنف يشبه البهائم وصنف يشبه الشياطين، فالذي يشبه الملائكة فالمؤمنون في ليلهم ونهارهم طائعون، يحب أهل الطاعة، وأما الذين شبه البهائم فالذين ليست لهم همم إلا الأكل والشرب والنكاح والنوم فهم كالبهائم وأما الذي يشبه الشياطين فالذين في معاصي الله مساء وصباحا مساء وصباحا ويعطون كل الأجر’’</w:t>
      </w:r>
    </w:p>
    <w:p/>
    <w:p>
      <w:pPr/>
      <w:r>
        <w:rPr/>
        <w:t xml:space="preserve">حدثنا أبو العباس أحمد بن العلاء ثنا أحمد بن محمد بن عيسى الرازي، ثنا يوسف بن الحسين، ثنا أحمد بن أبي الحواري، قال: قال سالم الخواص: «أن الجأ إلى ما شئت تلجأ إليه ولو ألجأت أمرك إلى الله لكفاك»</w:t>
      </w:r>
    </w:p>
    <w:p/>
    <w:p>
      <w:pPr/>
      <w:r>
        <w:rPr/>
        <w:t xml:space="preserve">حدثنا عبد الله بن محمد بن جعفر، ثنا محمد بن عمران، ثنا أبو حاتم، عن عمرو بن خالد سمعت سالم بن ميمون، يقول:’’</w:t>
      </w:r>
    </w:p>
    <w:p/>
    <w:p>
      <w:pPr/>
      <w:r>
        <w:rPr/>
        <w:t xml:space="preserve">[البحر الوافر]</w:t>
      </w:r>
    </w:p>
    <w:p/>
    <w:p>
      <w:pPr>
        <w:jc w:val="center"/>
      </w:pPr>
      <w:r>
        <w:rPr>
          <w:color w:val="ff0000"/>
        </w:rPr>
        <w:t xml:space="preserve">أرى الدنيا لمن هي في يديه</w:t>
      </w:r>
      <w:r>
        <w:rPr>
          <w:color w:val="ff0000"/>
        </w:rPr>
        <w:t xml:space="preserve">      </w:t>
      </w:r>
      <w:r>
        <w:rPr>
          <w:color w:val="ff0000"/>
        </w:rPr>
        <w:t xml:space="preserve">عذابا كلما كثرت لديه</w:t>
      </w:r>
    </w:p>
    <w:p/>
    <w:p>
      <w:pPr>
        <w:jc w:val="center"/>
      </w:pPr>
      <w:r>
        <w:rPr>
          <w:color w:val="ff0000"/>
        </w:rPr>
        <w:t xml:space="preserve">تهين المكرمين لها بصغر</w:t>
      </w:r>
      <w:r>
        <w:rPr>
          <w:color w:val="ff0000"/>
        </w:rPr>
        <w:t xml:space="preserve">      </w:t>
      </w:r>
      <w:r>
        <w:rPr>
          <w:color w:val="ff0000"/>
        </w:rPr>
        <w:t xml:space="preserve">وتكرم كل من هانت عليه</w:t>
      </w:r>
    </w:p>
    <w:p/>
    <w:p>
      <w:pPr>
        <w:jc w:val="center"/>
      </w:pPr>
      <w:r>
        <w:rPr>
          <w:color w:val="ff0000"/>
        </w:rPr>
        <w:t xml:space="preserve">فدع عنك الفضول تعش حميدا</w:t>
      </w:r>
      <w:r>
        <w:rPr>
          <w:color w:val="ff0000"/>
        </w:rPr>
        <w:t xml:space="preserve">      </w:t>
      </w:r>
      <w:r>
        <w:rPr>
          <w:color w:val="ff0000"/>
        </w:rPr>
        <w:t xml:space="preserve">وقد ما كنت محتاجا إليه»</w:t>
      </w:r>
    </w:p>
    <w:p/>
    <w:p>
      <w:pPr/>
      <w:r>
        <w:rPr/>
        <w:t xml:space="preserve">حدثنا عبد الله بن محمد، ثنا محمد بن عمران، ثنا أبو حاتم، ثنا عمرو بن أسلم، سمعت سالم بن ميمون، يقول:</w:t>
      </w:r>
    </w:p>
    <w:p/>
    <w:p>
      <w:pPr>
        <w:jc w:val="center"/>
      </w:pPr>
      <w:r>
        <w:rPr>
          <w:color w:val="ff0000"/>
        </w:rPr>
        <w:t xml:space="preserve">يا صاحب الرزق تفكر في العجب</w:t>
      </w:r>
      <w:r>
        <w:rPr>
          <w:color w:val="ff0000"/>
        </w:rPr>
        <w:t xml:space="preserve">      </w:t>
      </w:r>
      <w:r>
        <w:rPr>
          <w:color w:val="ff0000"/>
        </w:rPr>
        <w:t xml:space="preserve">في سبب الرزق وللرزق سبب</w:t>
      </w:r>
    </w:p>
    <w:p/>
    <w:p>
      <w:pPr/>
      <w:r>
        <w:rPr/>
        <w:t xml:space="preserve">كلما تسأل فأجمل في الطلب’’</w:t>
      </w:r>
    </w:p>
    <w:p/>
    <w:p>
      <w:pPr/>
      <w:r>
        <w:rPr/>
        <w:t xml:space="preserve">حدثنا أبي، ثنا أحمد بن محمد بن عمر، ثنا عبد الله بن محمد بن عبيد، ثنا محمد بن إدريس، ثنا عمرو بن أسلم، سمعت سالم بن ميمون الخواص، يقول:</w:t>
      </w:r>
    </w:p>
    <w:p/>
    <w:p>
      <w:pPr/>
      <w:r>
        <w:rPr/>
        <w:t xml:space="preserve">[البحر الطويل]</w:t>
      </w:r>
    </w:p>
    <w:p/>
    <w:p>
      <w:pPr>
        <w:jc w:val="center"/>
      </w:pPr>
      <w:r>
        <w:rPr>
          <w:color w:val="ff0000"/>
        </w:rPr>
        <w:t xml:space="preserve">كأنك مهما تعط نفسك سؤلها</w:t>
      </w:r>
      <w:r>
        <w:rPr>
          <w:color w:val="ff0000"/>
        </w:rPr>
        <w:t xml:space="preserve">      </w:t>
      </w:r>
      <w:r>
        <w:rPr>
          <w:color w:val="ff0000"/>
        </w:rPr>
        <w:t xml:space="preserve">وفرجك نالا منتهى الذم أجمعا</w:t>
      </w:r>
    </w:p>
    <w:p/>
    <w:p>
      <w:pPr/>
      <w:r>
        <w:rPr/>
        <w:t xml:space="preserve">حدثنا أبو محمد بن حيان، ثنا عبد الله بن عبد السلام، ثنا يونس بن عبد الأعلى، ثنا سالم الخواص وأنشد هذه الأبيات لابن المبارك:’’</w:t>
      </w:r>
    </w:p>
    <w:p/>
    <w:p>
      <w:pPr/>
      <w:r>
        <w:rPr/>
        <w:t xml:space="preserve">[البحر المتقارب]</w:t>
      </w:r>
    </w:p>
    <w:p/>
    <w:p>
      <w:pPr>
        <w:jc w:val="center"/>
      </w:pPr>
      <w:r>
        <w:rPr>
          <w:color w:val="ff0000"/>
        </w:rPr>
        <w:t xml:space="preserve">رأيت الذنوب تميت القلوب</w:t>
      </w:r>
      <w:r>
        <w:rPr>
          <w:color w:val="ff0000"/>
        </w:rPr>
        <w:t xml:space="preserve">      </w:t>
      </w:r>
      <w:r>
        <w:rPr>
          <w:color w:val="ff0000"/>
        </w:rPr>
        <w:t xml:space="preserve">ويتبعها الذل أزمانها</w:t>
      </w:r>
    </w:p>
    <w:p/>
    <w:p>
      <w:pPr>
        <w:jc w:val="center"/>
      </w:pPr>
      <w:r>
        <w:rPr>
          <w:color w:val="ff0000"/>
        </w:rPr>
        <w:t xml:space="preserve">وترك الذنوب حياة القلوب</w:t>
      </w:r>
      <w:r>
        <w:rPr>
          <w:color w:val="ff0000"/>
        </w:rPr>
        <w:t xml:space="preserve">      </w:t>
      </w:r>
      <w:r>
        <w:rPr>
          <w:color w:val="ff0000"/>
        </w:rPr>
        <w:t xml:space="preserve">فاختر لنفسك عصيانها</w:t>
      </w:r>
    </w:p>
    <w:p/>
    <w:p>
      <w:pPr>
        <w:jc w:val="center"/>
      </w:pPr>
      <w:r>
        <w:rPr>
          <w:color w:val="ff0000"/>
        </w:rPr>
        <w:t xml:space="preserve">وهل يذل الدين إلا الملوك</w:t>
      </w:r>
      <w:r>
        <w:rPr>
          <w:color w:val="ff0000"/>
        </w:rPr>
        <w:t xml:space="preserve">      </w:t>
      </w:r>
      <w:r>
        <w:rPr>
          <w:color w:val="ff0000"/>
        </w:rPr>
        <w:t xml:space="preserve">وأحبار سوء ورهبانها</w:t>
      </w:r>
    </w:p>
    <w:p/>
    <w:p>
      <w:pPr>
        <w:jc w:val="center"/>
      </w:pPr>
      <w:r>
        <w:rPr>
          <w:color w:val="ff0000"/>
        </w:rPr>
        <w:t xml:space="preserve">وباعوا النفوس ولم يربحوا</w:t>
      </w:r>
      <w:r>
        <w:rPr>
          <w:color w:val="ff0000"/>
        </w:rPr>
        <w:t xml:space="preserve">      </w:t>
      </w:r>
      <w:r>
        <w:rPr>
          <w:color w:val="ff0000"/>
        </w:rPr>
        <w:t xml:space="preserve">ببيعهم كل أثمانها</w:t>
      </w:r>
    </w:p>
    <w:p/>
    <w:p>
      <w:pPr>
        <w:jc w:val="center"/>
      </w:pPr>
      <w:r>
        <w:rPr>
          <w:color w:val="ff0000"/>
        </w:rPr>
        <w:t xml:space="preserve">لقد رتع القوم في حقه</w:t>
      </w:r>
      <w:r>
        <w:rPr>
          <w:color w:val="ff0000"/>
        </w:rPr>
        <w:t xml:space="preserve">      </w:t>
      </w:r>
      <w:r>
        <w:rPr>
          <w:color w:val="ff0000"/>
        </w:rPr>
        <w:t xml:space="preserve">يمين لدى العقل إتيانها»</w:t>
      </w:r>
    </w:p>
    <w:p/>
    <w:p>
      <w:pPr/>
      <w:r>
        <w:rPr/>
        <w:t xml:space="preserve">حدثنا إسحاق بن أحمد، ثنا إبراهيم بن يوسف، ثنا أحمد بن أبي الحواري، حدثني أحمد بن ثعلبة العامل، سمعت سالما الخواص، يقول: ’’كنت أقرأ القرآن ولا أجد له حلاوة فقلت لنفسي: اقرئيه كأنك سمعتيه من رسول الله صلى الله عليه وسلم، فجاءت حلاوة قليلة فقلت لنفسي: اقرئيه كأنك سمعتيه من جبريل عليه السلام حين يخبر به النبي صلى الله عليه وسلم قال: فازدادت الحلاوة ثم قلت لها: اقرئيه كأنك سمعتيه حين تكلم به، قال: فازدادت الحلاوة كلها’’</w:t>
      </w:r>
    </w:p>
    <w:p/>
    <w:p>
      <w:pPr/>
      <w:r>
        <w:rPr/>
        <w:t xml:space="preserve">حدثنا أبي، ثنا أحمد بن محمد بن السكن، ثنا أبو إبراهيم بن الجنيد، ثنا عبد الله بن محمد ابن عائشة ثنا سالم الخواص، عن فرات بن السائب، عن زاذان، سمعت كعب الأحبار، يقول: ’’إذا كان يوم القيامة جمع الله الأولين والآخرين في صعيد واحد ونزلت الملائكة وصاروا صفوفا فيقول الله تعالى: يا جبريل ائتني بجهنم فأتى بها جبريل تقاد بسبعين ألف زمام ’’ الحديث بطوله أسند سالم عن مالك بن أنس، وابن عيينة والقاسم بن معن وأقرانهم</w:t>
      </w:r>
    </w:p>
    <w:p/>
    <w:p>
      <w:pPr/>
      <w:r>
        <w:rPr/>
        <w:t xml:space="preserve">حدثنا سليمان بن أحمد، ثنا محمد بن نصر القطان، ثنا عبد الله بن ذكوان الدمشقي، ثنا سالم الخواص، ثنا سفيان بن عيينة، عن الزهري، عن أبي إدريس عن أبي ثعلبة، قال: «نهى رسول الله صلى الله عليه وسلم عن قتل النساء والولدان» غريب من حديث الزهري لا أعلم رواه عن سفيان، إلا سالم</w:t>
      </w:r>
    </w:p>
    <w:p/>
    <w:p>
      <w:pPr/>
      <w:r>
        <w:rPr/>
        <w:t xml:space="preserve">حدثنا أبو محمد عبد الله بن محمد، ثنا محمد بن أحمد بن سعد الواسطي، ثنا إسحاق بن رزيق، ثنا سالم الخواص، عن مالك بن أنس، عن جعفر بن محمد، عن أبيه، عن جده، سمعت رسول الله صلى الله عليه وسلم يقول: ’’من قال في يوم مائة مرة: لا إله إلا الله الملك الحق المبين كان له أنيسا في وحشة القبر واستجلب الغنى واستقرع باب الجنة ’’ غريب من حديث سالم عن مالك، رضي الله تعالى عنه</w:t>
      </w:r>
    </w:p>
    <w:p/>
    <w:p>
      <w:pPr/>
      <w:r>
        <w:rPr/>
        <w:t xml:space="preserve">حدثنا أبو بكر الطلحي، ثنا أحمد بن حماد بن سفيان، ثنا محمد بن عوف، وعيسى بن هلال، قالا: ثنا سالم بن ميمون الخواص، عن سليمان بن حيان الأحمر أبي خالد، عن إسماعيل بن أبي خالد عن قيس بن أبي حازم، عن سهل بن أبي حثمة أن النبي صلى الله عليه وسلم قال: «إذا مت أنا وأبو بكر وعمر وعثمان فإن استطعت أن تموت فمت» غريب من حديث إسماعيل بن أبي خالد لم يروه عنه فيما أعلم إلا أبو خالد</w:t>
      </w:r>
    </w:p>
    <w:p/>
    <w:p>
      <w:pPr/>
      <w:r>
        <w:rPr/>
        <w:t xml:space="preserve">حدثنا سليمان بن أحمد، ثنا الحسن بن علي العمري، ثنا عمرو بن أسلم الحمصي، ثنا سالم بن ميمون الخواص، عن عطاء، عن عبد الله العمري، عن سالم بن عبد الله، عن أبيه قال: قال رسول الله صلى الله عليه وسلم: «من قال في سوق من الأسواق لا إله إلا الله وحده لا شريك له، له الملك وله الحمد وهو على كل شيء قدير؛ كتب الله له ألف حسنة» غريب من حديث عبد الله عن سالم، أبو زيد علي بن عطاء</w:t>
      </w:r>
    </w:p>
    <w:p/>
    <w:p>
      <w:pPr/>
      <w:r>
        <w:rPr/>
        <w:t xml:space="preserve">حدثنا الفضيل بن زياد، عن الأوزاعي، عن عبدة بن أبي لبابة، عن أبي سلمة، عن أبي هريرة، أن رجلا، كان له على رسول الله صلى الله عليه وسلم بكر من الإبل فجاء يتقاضاه فقال له: ’’نعم لنقرضك قال: إني محتاج إليه وألح على رسول الله صلى الله عليه وسلم فأراد أصحاب رسول الله صلى الله عليه وسلم أن ينهروه فقال دعوه: فإن طالب الحق أعذر من النبي صلى الله عليه وسلم اقضوه واشتروا له قالوا: لا نجد إلا أفضل من بكره فقال: اشتروه وأعطوه فإن خير الناس أفضلهم قضاء ’’ صحيح ثابت من حديث سلمة بن كهيل عن أبي سلمة غريب من حديث عبدة والأوزاعي لم نكتبه إلا من حديث الفضل</w:t>
      </w:r>
    </w:p>
    <w:p/>
    <w:p>
      <w:pPr/>
      <w:r>
        <w:rPr/>
        <w:t xml:space="preserve">حدثنا محمد بن علي، ثنا محمد بن الحسن بن قتيبة، ثنا عبيد بن القاري، ثنا أبو محمد سلم الزاهد ثنا القاسم بن معن، عن أخته أمينة بنت معن عن عائشة أم المؤمنين، قالت: قال رسول الله صلى الله عليه وسلم: «أكثر خرز الجنة العقيق» غريب من حديث القاسم لم نكتبه إلا من هذا الوجه</w:t>
      </w:r>
    </w:p>
    <w:p/>
    <w:p>
      <w:pPr/>
      <w:r>
        <w:rPr/>
        <w:t xml:space="preserve">حدثنا عبد الله بن محمد بن جعفر، ثنا خالي عبد الله بن محمود بن الفرج، ثنا أبو حفص عمر بن علي البيروتي بعين زربة، ثنا سالم بن ميمون الخواص سنة ثلاث عشرة ومائتين، ثنا مسلم بن خالد الزنجي، عن إسماعيل بن أمية، عن نافع، عن ابن عمر، أن رسول الله صلى الله عليه وسلم قال: «ألا كلكم راع، وكل راع مسئول عن رعيته، فالرجل راع على أهله وهو مسئول عنهم، والمرأة راعية على ما وليت عليه من مال زوجها وهي مسئولة عنه، والعبد راع على مال سيده وهو مسئول عنه، ألا فكلكم راع وكلكم مسئول عن رعيته»، ثابت مشهور من حديث نافع، رواه عنه الناس، رواه أيضا الناس عن الزهري عن سالم عن ابن عمر</w:t>
      </w:r>
    </w:p>
    <w:p/>
    <w:p>
      <w:pPr/>
      <w:r>
        <w:rPr/>
        <w:t xml:space="preserve">حدثنا عبد الله بن محمد، ثنا خالي عبد الله، ثنا عمر بن علي، ثنا سالم بن ميمون، ثنا الربيع بن بدر، عن ابن جريج، عن عطاء، عن ابن عباس قال: قال رسول الله صلى الله عليه وسلم: «تمضمضوا واستنشقوا، والأذنان من الرأس»، غريب من حديث ابن جريج في المضمضة والاستنشاق، لا أعلم رواه عنه إلا الربيع</w:t>
      </w:r>
    </w:p>
    <w:p>
      <w:pPr>
        <w:jc w:val="start"/>
        <w:bidi/>
      </w:pPr>
      <w:r>
        <w:rPr>
          <w:sz w:val="24"/>
          <w:szCs w:val="24"/>
          <w:b w:val="1"/>
          <w:bCs w:val="1"/>
          <w:rtl/>
        </w:rPr>
        <w:t xml:space="preserve">
حلية الأولياء وطبقات الأصفياء،(دار الكتاب العربي - بيروت،1985،ط 0،ج 8،ص 277)/(السعادة ،1974،ط 1،ج 8،ص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 بن منصور الخواص الرازي
</w:t>
      </w:r>
    </w:p>
    <w:p>
      <w:pPr/>
      <w:r>
        <w:rPr/>
        <w:t xml:space="preserve">سلم بن منصور الخواص الرازي روى عن جماعة ثقات لا يتابعه الثقات عليه أسانيدها ومتونها.</w:t>
      </w:r>
    </w:p>
    <w:p/>
    <w:p>
      <w:pPr/>
      <w:r>
        <w:rPr/>
        <w:t xml:space="preserve">حدثنا صالح بن أبي الجن، حدثنا محمد بن عوف، حدثنا سلم الخواص، حدثنا ابن عيينة، عن الزهري عن إدريس بن أبي ثعلبة قال نهى رسول الله صلى الله عليه وسلم عن قتل النساء والولدان.</w:t>
      </w:r>
    </w:p>
    <w:p/>
    <w:p>
      <w:pPr/>
      <w:r>
        <w:rPr/>
        <w:t xml:space="preserve">قال ابن عدي يرويه سلم، عن ابن عيينة</w:t>
      </w:r>
    </w:p>
    <w:p/>
    <w:p>
      <w:pPr/>
      <w:r>
        <w:rPr/>
        <w:t xml:space="preserve">حدثنا علي بن إبراهيم بن الهيثم، حدثنا سعد بن عبد الله بن عبد الحكم، حدثنا سلم الخواص، حدثنا سليمان بن حيان، حدثني إسماعيل بن أبي خالد عن قيس عن سهل بن أبي حثمة قال داين أعرابي النبي صلى الله عليه وسلم إلى أجل فقال له علي إن أتى على النبي أجله من يقضي فذكره.</w:t>
      </w:r>
    </w:p>
    <w:p/>
    <w:p>
      <w:pPr/>
      <w:r>
        <w:rPr/>
        <w:t xml:space="preserve">قال الشيخ: ولسلم الخواص أحاديث وهذا الحديث لا يرويه عن سليمان بن حيان غير سلم الخواص وله غير ما ذكرت أحاديث مقلوبة مقلوب الإسناد والمتن، وهو في عداد المتصوفة الكبار وليس الحديث من عمله ولعل كان يقصد أن يصيب فيخطىء في الإسناد والمتن لأنه لم يكن من عمله.</w:t>
      </w:r>
    </w:p>
    <w:p>
      <w:pPr>
        <w:jc w:val="start"/>
        <w:bidi/>
      </w:pPr>
      <w:r>
        <w:rPr>
          <w:sz w:val="24"/>
          <w:szCs w:val="24"/>
          <w:b w:val="1"/>
          <w:bCs w:val="1"/>
          <w:rtl/>
        </w:rPr>
        <w:t xml:space="preserve">
الكامل في ضعفاء الرجال،(دار الكتب العلمية - بيروت،1997،ط 5،ج 4،ص 350)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 بن ميمون الزاهد الرازي الخواص
</w:t>
      </w:r>
    </w:p>
    <w:p>
      <w:pPr/>
      <w:r>
        <w:rPr/>
        <w:t xml:space="preserve">سلم بن ميمون الزاهد الرازي الخواص. عن مالك، وابن عيينة.</w:t>
      </w:r>
    </w:p>
    <w:p/>
    <w:p>
      <w:pPr/>
      <w:r>
        <w:rPr/>
        <w:t xml:space="preserve">وعنه محمد بن عوف، وسعد بن عبد الله بن عبد الحكم.</w:t>
      </w:r>
    </w:p>
    <w:p/>
    <w:p>
      <w:pPr/>
      <w:r>
        <w:rPr/>
        <w:t xml:space="preserve">قال ابن عدي: ينفرد بمتون وبأسانيد مقلوبة، وهو من كبار الصوفية.</w:t>
      </w:r>
    </w:p>
    <w:p/>
    <w:p>
      <w:pPr/>
      <w:r>
        <w:rPr/>
        <w:t xml:space="preserve">وقال ابن حبان: وكان من كبار عباد أهل الشام، غلب على الصلاح حتى غفل من حفظ الحديث وإتقانه، فلا يحتج به.</w:t>
      </w:r>
    </w:p>
    <w:p/>
    <w:p>
      <w:pPr/>
      <w:r>
        <w:rPr/>
        <w:t xml:space="preserve">روى عن أبي خالد الاحمر، عن إسماعيل بن أبي خالد، عن قيس، عن سهل بن أبي حثمة، قال: بايع أعرابي النبي صلى الله عليه وسلم إلى أجل، فقال على للاعرابي: إن مات النبي صلى الله عليه وسلم فمن يقضيك؟ قال: لا أدرى.</w:t>
      </w:r>
    </w:p>
    <w:p/>
    <w:p>
      <w:pPr/>
      <w:r>
        <w:rPr/>
        <w:t xml:space="preserve">قال:</w:t>
      </w:r>
    </w:p>
    <w:p/>
    <w:p>
      <w:pPr/>
      <w:r>
        <w:rPr/>
        <w:t xml:space="preserve">فأته فسله، فأتاه فسأله، فقال: يقضيك أبو بكر: وذكر الحديث / وآخره: إذا </w:t>
      </w:r>
    </w:p>
    <w:p/>
    <w:p>
      <w:pPr/>
      <w:r>
        <w:rPr/>
        <w:t xml:space="preserve">[143] مت أنا وأبو بكر وعمر وعثمان فإن استطعت أن تموت فمت.</w:t>
      </w:r>
    </w:p>
    <w:p/>
    <w:p>
      <w:pPr/>
      <w:r>
        <w:rPr/>
        <w:t xml:space="preserve">رواه موسى بن سهل الرملي، وأحمد بن إبراهيم بن فلاس، عن سلم بن ميمون.</w:t>
      </w:r>
    </w:p>
    <w:p/>
    <w:p>
      <w:pPr/>
      <w:r>
        <w:rPr/>
        <w:t xml:space="preserve">وقال العقيلي: / حدث بمناكير لا يتابع عليها.</w:t>
      </w:r>
    </w:p>
    <w:p/>
    <w:p>
      <w:pPr/>
      <w:r>
        <w:rPr/>
        <w:t xml:space="preserve">وقال أبو حاتم: لا يكتب حديثه.</w:t>
      </w:r>
    </w:p>
    <w:p/>
    <w:p>
      <w:pPr/>
      <w:r>
        <w:rPr/>
        <w:t xml:space="preserve">[140 / 2]</w:t>
      </w:r>
    </w:p>
    <w:p>
      <w:pPr>
        <w:jc w:val="start"/>
        <w:bidi/>
      </w:pPr>
      <w:r>
        <w:rPr>
          <w:sz w:val="24"/>
          <w:szCs w:val="24"/>
          <w:b w:val="1"/>
          <w:bCs w:val="1"/>
          <w:rtl/>
        </w:rPr>
        <w:t xml:space="preserve">
ميزان الاعتدال في نقد الرجال،(دار المعرفة للطباعة والنشر، بيروت - لبنان،1963،ط 1،ج 2،ص 186)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 بن ميمون الخواص
</w:t>
      </w:r>
    </w:p>
    <w:p>
      <w:pPr/>
      <w:r>
        <w:rPr/>
        <w:t xml:space="preserve">سلم بن ميمون الخواص: قال ابن حبان: بطل الاحتجاج به.</w:t>
      </w:r>
    </w:p>
    <w:p>
      <w:pPr>
        <w:jc w:val="start"/>
        <w:bidi/>
      </w:pPr>
      <w:r>
        <w:rPr>
          <w:sz w:val="24"/>
          <w:szCs w:val="24"/>
          <w:b w:val="1"/>
          <w:bCs w:val="1"/>
          <w:rtl/>
        </w:rPr>
        <w:t xml:space="preserve">
ديوان الضعفاء،(مكتبة النهضة الحديثة - مكة،1967،ط 2،ج 1،ص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 بن ميمون الرازي الخواص
</w:t>
      </w:r>
    </w:p>
    <w:p>
      <w:pPr/>
      <w:r>
        <w:rPr/>
        <w:t xml:space="preserve">سلم بن ميمون الرازي الخواص </w:t>
      </w:r>
    </w:p>
    <w:p/>
    <w:p>
      <w:pPr/>
      <w:r>
        <w:rPr/>
        <w:t xml:space="preserve">قال ابن حبان غلب عليه الصلاح فغفل عن حفظ الحديث فكان يذكر الشيء توهما فبطل الاحتجاج به إذا لم يوافق الثقات وقال ابن عدي روى عن ثقات لا يتابعه الثقات على أسانيدها</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 بن ميمون الخواص رازي
</w:t>
      </w:r>
    </w:p>
    <w:p>
      <w:pPr/>
      <w:r>
        <w:rPr/>
        <w:t xml:space="preserve">سلم بن ميمون الخواص رازي </w:t>
      </w:r>
    </w:p>
    <w:p/>
    <w:p>
      <w:pPr/>
      <w:r>
        <w:rPr/>
        <w:t xml:space="preserve">سكن الرملة من العباد وهو مولى عبد الرحيم الجزار الرازي</w:t>
      </w:r>
    </w:p>
    <w:p/>
    <w:p>
      <w:pPr/>
      <w:r>
        <w:rPr/>
        <w:t xml:space="preserve">روى عن عثمان بن زائدة وابن عيينة وأبي خالد الأحمر روى عنه عمرو بن أسلم الطرسوسي سمعت أبي يقول ذلك قال أبو محمد روى عنه يونس بن عبد الأعلى وعيسى بن يونس الرملي ومحمد بن عوف الحمصي حدثنا عبد الرحمن نا محمد بن عوف الحمصي قال كان سلم بن ميمون الخواص دفن كتبه وكان يحدث من حفظه فيغلط حدثنا عبد الرحمن قال سمعت أبي يقول أدركت سلم بن ميمون الخواص ولم أكتب عنه روى عن أبي خالد الأحمر حديثاً منكراً شبه الموضوع.</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2026-05-14T22:38:52+03:00</dcterms:created>
  <dcterms:modified xsi:type="dcterms:W3CDTF">2026-05-14T22:38:52+03:00</dcterms:modified>
</cp:coreProperties>
</file>

<file path=docProps/custom.xml><?xml version="1.0" encoding="utf-8"?>
<Properties xmlns="http://schemas.openxmlformats.org/officeDocument/2006/custom-properties" xmlns:vt="http://schemas.openxmlformats.org/officeDocument/2006/docPropsVTypes"/>
</file>