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صفي الدين الحنبلي
</w:t>
      </w:r>
    </w:p>
    <w:p>
      <w:pPr>
        <w:jc w:val="start"/>
        <w:bidi/>
      </w:pPr>
      <w:r>
        <w:rPr>
          <w:rFonts w:ascii="arial" w:hAnsi="arial" w:eastAsia="arial" w:cs="arial"/>
          <w:sz w:val="28"/>
          <w:szCs w:val="28"/>
          <w:b w:val="1"/>
          <w:bCs w:val="1"/>
          <w:rtl/>
        </w:rPr>
        <w:t xml:space="preserve">صفي الدين الحنبلي
</w:t>
      </w:r>
    </w:p>
    <w:p>
      <w:pPr/>
      <w:r>
        <w:rPr/>
        <w:t xml:space="preserve">صفي الدين الحنبلي خليل بن أبي بكر بن محمد بن صديق الإمام صفي الدين أبو الصفا المراغي المقرئ الحنبلي. قرأ القراءات بدمشق على تقي الدين ابن ناسويه بالعشر. وسمع من ابن الحرستاني وأبي الفتوح البكري وابن ملاعب وغيرهم. وكان عارفا بالمذهب والخلاف والطب وغير ذلك. درس وأقرأ القراءات، وكان وافر الديانة كثير الورع. أخذ عنه الدمياطي وابن الظاهري والقاضي أبو محمد الحارثي، والشيخ أثير الدين أبو حيان وخلق. وقد ناب في الحكم وشكرت سيرته، وتوفي سنة خمس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2026-05-14T21:47:25+03:00</dcterms:created>
  <dcterms:modified xsi:type="dcterms:W3CDTF">2026-05-14T21:47:25+03:00</dcterms:modified>
</cp:coreProperties>
</file>

<file path=docProps/custom.xml><?xml version="1.0" encoding="utf-8"?>
<Properties xmlns="http://schemas.openxmlformats.org/officeDocument/2006/custom-properties" xmlns:vt="http://schemas.openxmlformats.org/officeDocument/2006/docPropsVTypes"/>
</file>