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الدولة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الدولة النحوي
</w:t>
      </w:r>
    </w:p>
    <w:p>
      <w:pPr/>
      <w:r>
        <w:rPr/>
        <w:t xml:space="preserve">مسعود الدولة النحوي خلف بن طازنك -بالطاء المهملة وبعد الألف زاي مفتوحة ونون مشددة ثم كاف- مسعود الدولة النحوي. من شعره: </w:t>
      </w:r>
    </w:p>
    <w:p/>
    <w:p>
      <w:pPr>
        <w:jc w:val="center"/>
      </w:pPr>
      <w:r>
        <w:rPr>
          <w:color w:val="ff0000"/>
        </w:rPr>
        <w:t xml:space="preserve">ما أطاقوا تأمل الجيش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كحلت كل مقلة بسنان</w:t>
      </w:r>
    </w:p>
    <w:p/>
    <w:p>
      <w:pPr>
        <w:jc w:val="center"/>
      </w:pPr>
      <w:r>
        <w:rPr>
          <w:color w:val="ff0000"/>
        </w:rPr>
        <w:t xml:space="preserve">غنت البيض في طلاهم غناء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سمعناه في كتاب الأغاني</w:t>
      </w:r>
    </w:p>
    <w:p/>
    <w:p>
      <w:pPr>
        <w:jc w:val="center"/>
      </w:pPr>
      <w:r>
        <w:rPr>
          <w:color w:val="ff0000"/>
        </w:rPr>
        <w:t xml:space="preserve">هو ضرب من السريجي لكن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حسنه في الرقاب لا في المثاني</w:t>
      </w:r>
    </w:p>
    <w:p/>
    <w:p>
      <w:pPr/>
      <w:r>
        <w:rPr/>
        <w:t xml:space="preserve">قلت: ما أحسن قوله هو ضرب من السريجي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2026-05-14T20:37:06+03:00</dcterms:created>
  <dcterms:modified xsi:type="dcterms:W3CDTF">2026-05-14T20:37:06+03:00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