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الخفاف
</w:t>
      </w:r>
    </w:p>
    <w:p>
      <w:pPr/>
      <w:r>
        <w:rPr/>
        <w:t xml:space="preserve">الخفاف عبيد الله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الخفاف
</w:t>
      </w:r>
    </w:p>
    <w:p>
      <w:pPr/>
      <w:r>
        <w:rPr/>
        <w:t xml:space="preserve">أبو القاسم الخفاف عبيد الله بن عبد الله بن الحسين. أبو القاسم ابن النقيب، البغدادي، الخفاف. رأى الشبلي. وسمع جماعة. </w:t>
      </w:r>
    </w:p>
    <w:p/>
    <w:p>
      <w:pPr/>
      <w:r>
        <w:rPr/>
        <w:t xml:space="preserve">وتوفي سنة خمس عشرة وأربع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2026-05-14T20:31:29+03:00</dcterms:created>
  <dcterms:modified xsi:type="dcterms:W3CDTF">2026-05-14T20:31:29+03:00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