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الصاحبي
</w:t>
      </w:r>
    </w:p>
    <w:p>
      <w:pPr>
        <w:jc w:val="start"/>
        <w:bidi/>
      </w:pPr>
      <w:r>
        <w:rPr>
          <w:rFonts w:ascii="arial" w:hAnsi="arial" w:eastAsia="arial" w:cs="arial"/>
          <w:sz w:val="28"/>
          <w:szCs w:val="28"/>
          <w:b w:val="1"/>
          <w:bCs w:val="1"/>
          <w:rtl/>
        </w:rPr>
        <w:t xml:space="preserve">الصاحبي
</w:t>
      </w:r>
    </w:p>
    <w:p>
      <w:pPr/>
      <w:r>
        <w:rPr/>
        <w:t xml:space="preserve">الصاحبي خطلغ شاه بن سنجر الملك ناصر الدين الصاحبي الجويني. شاب أديب عاقل. كان ينوب عن مخدومه ببغداد إذا غاب عنها. وولي بغداد، ثم ابتلي بمعاداة سعد الدولة الذمي، فعمل على قتله فقتل ثم نقل ودفن برباط له ببغداد سنة ثمان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2026-05-14T19:23:57+03:00</dcterms:created>
  <dcterms:modified xsi:type="dcterms:W3CDTF">2026-05-14T19:23:57+03:00</dcterms:modified>
</cp:coreProperties>
</file>

<file path=docProps/custom.xml><?xml version="1.0" encoding="utf-8"?>
<Properties xmlns="http://schemas.openxmlformats.org/officeDocument/2006/custom-properties" xmlns:vt="http://schemas.openxmlformats.org/officeDocument/2006/docPropsVTypes"/>
</file>