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خطلغ أمير الكوفة والحاج
</w:t>
      </w:r>
    </w:p>
    <w:p>
      <w:pPr>
        <w:jc w:val="start"/>
        <w:bidi/>
      </w:pPr>
      <w:r>
        <w:rPr>
          <w:rFonts w:ascii="arial" w:hAnsi="arial" w:eastAsia="arial" w:cs="arial"/>
          <w:sz w:val="28"/>
          <w:szCs w:val="28"/>
          <w:b w:val="1"/>
          <w:bCs w:val="1"/>
          <w:rtl/>
        </w:rPr>
        <w:t xml:space="preserve">خطلغ أمير الكوفة والحاج
</w:t>
      </w:r>
    </w:p>
    <w:p>
      <w:pPr/>
      <w:r>
        <w:rPr/>
        <w:t xml:space="preserve">خطلغ أمير الكوفة والحاج خطلغ بن بكتكين أبو منصور أمير الكوفة والحاج. ذمه محمد بن هلال الصابي وذم سيرته، وكان شجاعا. له وقائع مع العرب في البرية، وكانوا يخافونه. وكان محافظا على الصلوات في الجماعة، ويختم القرآن في كل يوم. وله آثار جميلة في المشاهد والمساجد والجوامع والمصانع بطريق مكة. ولبث في إمارة الحاج اثنتي عشرة سنة، وتوفي رحمه الله سنة تسع وسبعين وأربع مائة، وتأسف عليه الوزير نظام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2026-05-14T19:29:20+03:00</dcterms:created>
  <dcterms:modified xsi:type="dcterms:W3CDTF">2026-05-14T19:29:20+03:00</dcterms:modified>
</cp:coreProperties>
</file>

<file path=docProps/custom.xml><?xml version="1.0" encoding="utf-8"?>
<Properties xmlns="http://schemas.openxmlformats.org/officeDocument/2006/custom-properties" xmlns:vt="http://schemas.openxmlformats.org/officeDocument/2006/docPropsVTypes"/>
</file>