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‌خطاب ابن دينار الظفري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‌خطاب ابن دينار الظفري
</w:t>
      </w:r>
    </w:p>
    <w:p>
      <w:pPr/>
      <w:r>
        <w:rPr/>
        <w:t xml:space="preserve">‌خطاب ابن دينار الظفري خطاب بن صالح المدني. توفي في سنة ثلاث وأربعين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2026-05-14T19:29:32+03:00</dcterms:created>
  <dcterms:modified xsi:type="dcterms:W3CDTF">2026-05-14T19:29:32+03:00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