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المجاشعي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المجاشعي
</w:t>
      </w:r>
    </w:p>
    <w:p>
      <w:pPr/>
      <w:r>
        <w:rPr/>
        <w:t xml:space="preserve">أبو العلاء المجاشعي الخصيب بن سلم، أبو العلاء المجاشعي الشاعر. ولد سنة تسع وخمسين وأربع مائة، وتوفي -رحمه الله تعالى- سنة إحدى وأربعين وخمس مائة. من شعره: </w:t>
      </w:r>
    </w:p>
    <w:p/>
    <w:p>
      <w:pPr>
        <w:jc w:val="center"/>
      </w:pPr>
      <w:r>
        <w:rPr>
          <w:color w:val="ff0000"/>
        </w:rPr>
        <w:t xml:space="preserve">فواحسرتا لطلاب المعاش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وسعيي إليكم بجسم كدود</w:t>
      </w:r>
    </w:p>
    <w:p/>
    <w:p>
      <w:pPr>
        <w:jc w:val="center"/>
      </w:pPr>
      <w:r>
        <w:rPr>
          <w:color w:val="ff0000"/>
        </w:rPr>
        <w:t xml:space="preserve">وما أنا في ظل هذي الحياة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وفرط التمحل إلا كدود</w:t>
      </w:r>
    </w:p>
    <w:p/>
    <w:p>
      <w:pPr/>
      <w:r>
        <w:rPr/>
        <w:t xml:space="preserve">وقال: </w:t>
      </w:r>
    </w:p>
    <w:p/>
    <w:p>
      <w:pPr>
        <w:jc w:val="center"/>
      </w:pPr>
      <w:r>
        <w:rPr>
          <w:color w:val="ff0000"/>
        </w:rPr>
        <w:t xml:space="preserve">أقضي زماني باللتيا وبالتي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دون إدراك المنى حادث يقضي</w:t>
      </w:r>
    </w:p>
    <w:p/>
    <w:p>
      <w:pPr>
        <w:jc w:val="center"/>
      </w:pPr>
      <w:r>
        <w:rPr>
          <w:color w:val="ff0000"/>
        </w:rPr>
        <w:t xml:space="preserve">وأمزج من كأس المطامع والمنى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مجاجة سم من خلاصته محض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2026-05-14T18:35:49+03:00</dcterms:created>
  <dcterms:modified xsi:type="dcterms:W3CDTF">2026-05-14T18:35:49+03:00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