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الخشوعي
</w:t>
      </w:r>
    </w:p>
    <w:p>
      <w:pPr>
        <w:jc w:val="start"/>
        <w:bidi/>
      </w:pPr>
      <w:r>
        <w:rPr>
          <w:rFonts w:ascii="arial" w:hAnsi="arial" w:eastAsia="arial" w:cs="arial"/>
          <w:sz w:val="28"/>
          <w:szCs w:val="28"/>
          <w:b w:val="1"/>
          <w:bCs w:val="1"/>
          <w:rtl/>
        </w:rPr>
        <w:t xml:space="preserve">الخشوعي
</w:t>
      </w:r>
    </w:p>
    <w:p>
      <w:pPr/>
      <w:r>
        <w:rPr/>
        <w:t xml:space="preserve">الخشوعي عبد الله بن بركات.</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الخشوعي الرفاء
</w:t>
      </w:r>
    </w:p>
    <w:p>
      <w:pPr/>
      <w:r>
        <w:rPr/>
        <w:t xml:space="preserve">الخشوعي الرفاء عبد الله بن بركات بن إبراهيم بن طاهر بن بركات، أبو محمد الخشوعي الدمشقي الرفاء. ولد سنة ثلاث وسبعين وخمسمائة، وتوفي سنة ثمان وخمسين وستمائة. سمع من أبيه ويحيى الثقفي، والقاسم بن عساكر، وعبد الرزاق بن نصر الخشوعي، وإسماعيل الجنزوي، وجماعة. وأجاز له أبو طاهر السلفي وأبو موسى المديني وأحمد بن ينال الترك وغيرهم. وروى عنه الدمياطي وابن الخباز، وأبو المعالي بن البالسي، وأبو الفداء ابن عساكر، وأبو الحسين الكندي وأبو عبد الله الزراد، وأبو عبد الله بن التوزي، وحفيده علي بن محمد الخشوعي، ومحمد بن المحب، ومحمد بن المهتار، وآخرون. وهو من بيت الرواية والحديث.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الخشوعي
</w:t>
      </w:r>
    </w:p>
    <w:p>
      <w:pPr/>
      <w:r>
        <w:rPr/>
        <w:t xml:space="preserve">ابن الخشوعي الشيخ أبو محمد عبد الله بن بركات بن إبراهيم ابن الخشوعي الدمشقي، الرفاء.</w:t>
      </w:r>
    </w:p>
    <w:p/>
    <w:p>
      <w:pPr/>
      <w:r>
        <w:rPr/>
        <w:t xml:space="preserve">سمع: أباه، ويحيى الثقفي، وعبد الرزاق النجار، وجماعة.</w:t>
      </w:r>
    </w:p>
    <w:p/>
    <w:p>
      <w:pPr/>
      <w:r>
        <w:rPr/>
        <w:t xml:space="preserve">وأجاز له: السلفي، وأبو موسى المديني، والترك.</w:t>
      </w:r>
    </w:p>
    <w:p/>
    <w:p>
      <w:pPr/>
      <w:r>
        <w:rPr/>
        <w:t xml:space="preserve">روى عنه: الدمياطي، وابن البالسي، والعلاء الكندي، وابن الزراد، وحفيده علي بن محمد، وآخرون.</w:t>
      </w:r>
    </w:p>
    <w:p/>
    <w:p>
      <w:pPr/>
      <w:r>
        <w:rPr/>
        <w:t xml:space="preserve">مات بدمشق، في صفر، سنة ثمان وخمسين وست مائة.</w:t>
      </w:r>
    </w:p>
    <w:p>
      <w:pPr>
        <w:jc w:val="start"/>
        <w:bidi/>
      </w:pPr>
      <w:r>
        <w:rPr>
          <w:sz w:val="24"/>
          <w:szCs w:val="24"/>
          <w:b w:val="1"/>
          <w:bCs w:val="1"/>
          <w:rtl/>
        </w:rPr>
        <w:t xml:space="preserve">
سير أعلام النبلاء،(دار الحديث- القاهرة،2006،ط 0،ج 16،ص 476)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2026-05-14T18:31:05+03:00</dcterms:created>
  <dcterms:modified xsi:type="dcterms:W3CDTF">2026-05-14T18:31:05+03:00</dcterms:modified>
</cp:coreProperties>
</file>

<file path=docProps/custom.xml><?xml version="1.0" encoding="utf-8"?>
<Properties xmlns="http://schemas.openxmlformats.org/officeDocument/2006/custom-properties" xmlns:vt="http://schemas.openxmlformats.org/officeDocument/2006/docPropsVTypes"/>
</file>