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الألموت
</w:t>
      </w:r>
    </w:p>
    <w:p>
      <w:pPr>
        <w:jc w:val="start"/>
        <w:bidi/>
      </w:pPr>
      <w:r>
        <w:rPr>
          <w:rFonts w:ascii="arial" w:hAnsi="arial" w:eastAsia="arial" w:cs="arial"/>
          <w:sz w:val="28"/>
          <w:szCs w:val="28"/>
          <w:b w:val="1"/>
          <w:bCs w:val="1"/>
          <w:rtl/>
        </w:rPr>
        <w:t xml:space="preserve">صاحب الألموت
</w:t>
      </w:r>
    </w:p>
    <w:p>
      <w:pPr/>
      <w:r>
        <w:rPr/>
        <w:t xml:space="preserve">صاحب الألموت خسرو شمس الشموس، الملك ركن الدين ابن علاء الدين محمد بن جلال الدين الحسن بن الصباح الباطني النزاري، صاحب قلعة الألموت، رئيس الإسماعيلية ببلاد العجم. دامت الرياسة فيه وفي أبيه وجده دهرا طويلا. وكان سنان الدولة في الشام زمن صلاح الدين من دعاة الحسن بن الصباح. نزل هولاكو على قلعة الألموت وأخذها وقتل ركن الدين هذا، وقتل معه طائفة من الملاحدة سنة خمس وخمسين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2026-05-14T19:43:47+03:00</dcterms:created>
  <dcterms:modified xsi:type="dcterms:W3CDTF">2026-05-14T19:43:47+03:00</dcterms:modified>
</cp:coreProperties>
</file>

<file path=docProps/custom.xml><?xml version="1.0" encoding="utf-8"?>
<Properties xmlns="http://schemas.openxmlformats.org/officeDocument/2006/custom-properties" xmlns:vt="http://schemas.openxmlformats.org/officeDocument/2006/docPropsVTypes"/>
</file>