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ابن الخراط الشافعي
</w:t>
      </w:r>
    </w:p>
    <w:p>
      <w:pPr>
        <w:jc w:val="start"/>
        <w:bidi/>
      </w:pPr>
      <w:r>
        <w:rPr>
          <w:rFonts w:ascii="arial" w:hAnsi="arial" w:eastAsia="arial" w:cs="arial"/>
          <w:sz w:val="28"/>
          <w:szCs w:val="28"/>
          <w:b w:val="1"/>
          <w:bCs w:val="1"/>
          <w:rtl/>
        </w:rPr>
        <w:t xml:space="preserve">ابن الخراط الشافعي
</w:t>
      </w:r>
    </w:p>
    <w:p>
      <w:pPr/>
      <w:r>
        <w:rPr/>
        <w:t xml:space="preserve">ابن الخراط الشافعي علي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الخراط
</w:t>
      </w:r>
    </w:p>
    <w:p>
      <w:pPr/>
      <w:r>
        <w:rPr/>
        <w:t xml:space="preserve">ابن الخراط علي بن عثمان بن محاسن الفقيه العالم المقرئ المحدث علاء الدين أبو الحسن الدمشقي الشاغوري الشافعي ابن الخراط معيد الباذرائية ونائب الخطابة. ولد سنة أربع وخمسين وتوفي رحمه الله في شهر ربيع الآخر سنة تسع وثلاثين وسبع مائة. سمع من ابن علان والقاسم الإربلي والفخر علي وأكثر، وقرأ بنفسه وسمع المسند كله والكتب المطولة، وتلا بالسبع على برهان الدين الإسكندري، وشارك في الفضائل مع الصيانة والانجماع عن الناس وملازمة الجماعات. قال الشيخ شمس الدين: سمعنا منه وسمع مني، ونسخ كتبا كبارا منها: تفسير الطبري، اختصره.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الخراط
</w:t>
      </w:r>
    </w:p>
    <w:p>
      <w:pPr/>
      <w:r>
        <w:rPr/>
        <w:t xml:space="preserve">ابن الخراط علي بن عثمان.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بن محاسن
</w:t>
      </w:r>
    </w:p>
    <w:p>
      <w:pPr/>
      <w:r>
        <w:rPr/>
        <w:t xml:space="preserve">علي بن عثمان بن محاسن الفقيه العالم المقرئ المحدث علاء الدين أبو الحسن الدمشقي الشاغوري الشافعي ابن الخراط، معيد الباذرائية، ونائب الخطابة.</w:t>
      </w:r>
    </w:p>
    <w:p/>
    <w:p>
      <w:pPr/>
      <w:r>
        <w:rPr/>
        <w:t xml:space="preserve">سمع من ابن علان، والقاسم الإربلي، والفخر علي. وأكثر، وقرأ بنفسه، وسمع المسند كله والكتب المطولة، وتلا بالسبع على برهان الدين الإسكندري، وشارك في الفضائل، وظهرت عليه للخير والصلاح دلائل. وكتب بخطه كثيرا واختصر، وجمع في ذلك وحشر، اختصر تفسير ابن جرير بخطه، ويشنف أذن قرطاسه بقرطه، وكان فيه انجماع، وبعد عن الشر وامتناع، مع ملازمة الجماعة، والإمامة بالناس على أجمل طاعة.</w:t>
      </w:r>
    </w:p>
    <w:p/>
    <w:p>
      <w:pPr/>
      <w:r>
        <w:rPr/>
        <w:t xml:space="preserve">ولم يزل على حاله إلى أن ركب نعشه ومحا الدهر من الكون نقشه.</w:t>
      </w:r>
    </w:p>
    <w:p/>
    <w:p>
      <w:pPr/>
      <w:r>
        <w:rPr/>
        <w:t xml:space="preserve">وتوفي رحمه الله تعالى في شهر ربيع الآخر سنة تسع وثلاثين وسبع مئة.</w:t>
      </w:r>
    </w:p>
    <w:p/>
    <w:p>
      <w:pPr/>
      <w:r>
        <w:rPr/>
        <w:t xml:space="preserve">ومولده سنة أربع وخمسين وست مئة.</w:t>
      </w:r>
    </w:p>
    <w:p/>
    <w:p>
      <w:pPr/>
      <w:r>
        <w:rPr/>
        <w:t xml:space="preserve">قال شيخنا الذهبي: سمعنا منه وسمع مني.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2026-05-15T03:20:08+03:00</dcterms:created>
  <dcterms:modified xsi:type="dcterms:W3CDTF">2026-05-15T03:20:08+03:00</dcterms:modified>
</cp:coreProperties>
</file>

<file path=docProps/custom.xml><?xml version="1.0" encoding="utf-8"?>
<Properties xmlns="http://schemas.openxmlformats.org/officeDocument/2006/custom-properties" xmlns:vt="http://schemas.openxmlformats.org/officeDocument/2006/docPropsVTypes"/>
</file>