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أحمد بن الحسن بن عبد الكريم الغبيري
</w:t>
      </w:r>
    </w:p>
    <w:p>
      <w:pPr>
        <w:jc w:val="start"/>
        <w:bidi/>
      </w:pPr>
      <w:r>
        <w:rPr>
          <w:rFonts w:ascii="arial" w:hAnsi="arial" w:eastAsia="arial" w:cs="arial"/>
          <w:sz w:val="28"/>
          <w:szCs w:val="28"/>
          <w:b w:val="1"/>
          <w:bCs w:val="1"/>
          <w:rtl/>
        </w:rPr>
        <w:t xml:space="preserve">بنت الغبيري
</w:t>
      </w:r>
    </w:p>
    <w:p>
      <w:pPr/>
      <w:r>
        <w:rPr/>
        <w:t xml:space="preserve">بنت الغبيري خديجة بنت أحمد بن الحسن بن عبد الكريم النهرواني ابن الغبيري، فخر النساء. سمعت أباها وأبا عبد الله الحسين النعالي، وعمرت حتى حدثت بالكثير. وكان سماعها صحيحا، وكانت صالحة متدينة. روى عنها جماعة وتوفيت رحمها الله تعالى سنة 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2026-05-14T17:42:04+03:00</dcterms:created>
  <dcterms:modified xsi:type="dcterms:W3CDTF">2026-05-14T17:42:04+03:00</dcterms:modified>
</cp:coreProperties>
</file>

<file path=docProps/custom.xml><?xml version="1.0" encoding="utf-8"?>
<Properties xmlns="http://schemas.openxmlformats.org/officeDocument/2006/custom-properties" xmlns:vt="http://schemas.openxmlformats.org/officeDocument/2006/docPropsVTypes"/>
</file>