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مولى عتبة بن غزوان
</w:t>
      </w:r>
    </w:p>
    <w:p>
      <w:pPr>
        <w:jc w:val="start"/>
        <w:bidi/>
      </w:pPr>
      <w:r>
        <w:rPr>
          <w:rFonts w:ascii="arial" w:hAnsi="arial" w:eastAsia="arial" w:cs="arial"/>
          <w:sz w:val="28"/>
          <w:szCs w:val="28"/>
          <w:b w:val="1"/>
          <w:bCs w:val="1"/>
          <w:rtl/>
        </w:rPr>
        <w:t xml:space="preserve">مولى عتبة بن غزوان
</w:t>
      </w:r>
    </w:p>
    <w:p>
      <w:pPr/>
      <w:r>
        <w:rPr/>
        <w:t xml:space="preserve">مولى عتبة بن غزوان خباب مولى عتبة بن غزوان، أبو محمد وقيل أبو يحيى. شهد بدرا مع مولاه عتبة، وتوفي بالمدينة سنة تسع عشرة وهو ابن خمسين سنة. وصلى عليه عمر بن الخطاب.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2026-05-14T16:42:15+03:00</dcterms:created>
  <dcterms:modified xsi:type="dcterms:W3CDTF">2026-05-14T16:42:15+03:00</dcterms:modified>
</cp:coreProperties>
</file>

<file path=docProps/custom.xml><?xml version="1.0" encoding="utf-8"?>
<Properties xmlns="http://schemas.openxmlformats.org/officeDocument/2006/custom-properties" xmlns:vt="http://schemas.openxmlformats.org/officeDocument/2006/docPropsVTypes"/>
</file>