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آذربيجان
</w:t>
      </w:r>
    </w:p>
    <w:p>
      <w:pPr>
        <w:jc w:val="start"/>
        <w:bidi/>
      </w:pPr>
      <w:r>
        <w:rPr>
          <w:rFonts w:ascii="arial" w:hAnsi="arial" w:eastAsia="arial" w:cs="arial"/>
          <w:sz w:val="28"/>
          <w:szCs w:val="28"/>
          <w:b w:val="1"/>
          <w:bCs w:val="1"/>
          <w:rtl/>
        </w:rPr>
        <w:t xml:space="preserve">صاحب آذربيجان
</w:t>
      </w:r>
    </w:p>
    <w:p>
      <w:pPr/>
      <w:r>
        <w:rPr/>
        <w:t xml:space="preserve">صاحب آذربيجان خاموش بن الأتابك أزبك صاحب آذربيجان. ولد هذا أصم أبكم. وكان يفهمه ويفهم عنه رجل رباه لما استولى خوارزم على بلاد خاموش. جاء خاموش إلى خدمته بكنجة خاضعا، فقدم تحفا من جملتها حياصة كيكاوس ملك الفرس في الزمن القديم، فيها عدة جواهر لا تقوم. منها قطعة بذخشاني ممسوح بالطول في قدر كف، قد نقر فيها اسم كيكاوس. وكان خوارزم يشدها في الأعياد إلى أن كبسه التتار بآمد. وظفروا بها ونفذوها إلى القان جنكيز خان. وأقام خاموش مدة في الخدمة فلم يحظ بعناية إلى أن رقت حاله، ففارق خوارزم شاه. ودخل حصن ألموت فأدركه الموت بعد شهر، سنة ثمان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2026-05-14T16:39:07+03:00</dcterms:created>
  <dcterms:modified xsi:type="dcterms:W3CDTF">2026-05-14T16:39:07+03:00</dcterms:modified>
</cp:coreProperties>
</file>

<file path=docProps/custom.xml><?xml version="1.0" encoding="utf-8"?>
<Properties xmlns="http://schemas.openxmlformats.org/officeDocument/2006/custom-properties" xmlns:vt="http://schemas.openxmlformats.org/officeDocument/2006/docPropsVTypes"/>
</file>