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حكيم بن حزام
</w:t>
      </w:r>
    </w:p>
    <w:p>
      <w:pPr>
        <w:jc w:val="start"/>
        <w:bidi/>
      </w:pPr>
      <w:r>
        <w:rPr>
          <w:rFonts w:ascii="arial" w:hAnsi="arial" w:eastAsia="arial" w:cs="arial"/>
          <w:sz w:val="28"/>
          <w:szCs w:val="28"/>
          <w:b w:val="1"/>
          <w:bCs w:val="1"/>
          <w:rtl/>
        </w:rPr>
        <w:t xml:space="preserve">أخو حكيم بن حزام
</w:t>
      </w:r>
    </w:p>
    <w:p>
      <w:pPr/>
      <w:r>
        <w:rPr/>
        <w:t xml:space="preserve">أخو حكيم بن حزام خالد بن حزام -بالزاي- بن خويلد بن أسد أخو حكيم بن حزام القرشي الأسدي. كان ممن هاجر إلى أرض الحبشة فمات في الطريق. وكانت هجرته إليها في المرة الثانية، فنهشته حية فمات في الطريق. وقد روي أنه فيه نزلت: </w:t>
      </w:r>
    </w:p>
    <w:p>
      <w:pPr/>
      <w:r>
        <w:rPr>
          <w:color w:val="0000ff"/>
        </w:rPr>
        <w:t xml:space="preserve">{ومن يخرج من بيته مهاجرا إلى الله ورسوله ثم يدركه الموت فقد وقع أجره على الله}</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2026-05-14T15:34:46+03:00</dcterms:created>
  <dcterms:modified xsi:type="dcterms:W3CDTF">2026-05-14T15:34:46+03:00</dcterms:modified>
</cp:coreProperties>
</file>

<file path=docProps/custom.xml><?xml version="1.0" encoding="utf-8"?>
<Properties xmlns="http://schemas.openxmlformats.org/officeDocument/2006/custom-properties" xmlns:vt="http://schemas.openxmlformats.org/officeDocument/2006/docPropsVTypes"/>
</file>