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خاص بك الأمير التركماني
</w:t>
      </w:r>
    </w:p>
    <w:p>
      <w:pPr>
        <w:jc w:val="start"/>
        <w:bidi/>
      </w:pPr>
      <w:r>
        <w:rPr>
          <w:rFonts w:ascii="arial" w:hAnsi="arial" w:eastAsia="arial" w:cs="arial"/>
          <w:sz w:val="28"/>
          <w:szCs w:val="28"/>
          <w:b w:val="1"/>
          <w:bCs w:val="1"/>
          <w:rtl/>
        </w:rPr>
        <w:t xml:space="preserve">خاص بك الأمير التركماني
</w:t>
      </w:r>
    </w:p>
    <w:p>
      <w:pPr/>
      <w:r>
        <w:rPr/>
        <w:t xml:space="preserve">خاص بك الأمير التركماني خاص بك التركماني صبي ثفق على السلطان وأحبه وقدمه على سائر الأمراء. وعظم شأنه وصار له من الأموال ما لا يحصى، حتى أنه لما قتل وجد له سبعون ألف ثوب أطلس في جملة تركته. لما مات مسعود، وخطب لملك شاه وقال: أريد أن أقبض عليك وأنفذك إلى أخيك محمد ليأتي فنسلمه إليك وتحوز الملك. فقال: افعل. فلما قبض عليه، ونفذ إلى أخيه بذلك، عرف محمد خبثه. فجاء إلى همذان، وجاء إليه الناس يخاطبونه فقال لهم: ما لكم معي كلام، كلامكم مع خاص بك، مهما أشار به فهو الوالد والصاحب. فوصل هذا القول إليه فاطمأن. فلما التقيا، قدم له تحفا وأموالا، فأمسكه وقتله سنة ثمان وأربعين وخمس مائة، وبقي مطروحا حتى أكلته الكلاب.</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2026-05-14T15:45:08+03:00</dcterms:created>
  <dcterms:modified xsi:type="dcterms:W3CDTF">2026-05-14T15:45:08+03:00</dcterms:modified>
</cp:coreProperties>
</file>

<file path=docProps/custom.xml><?xml version="1.0" encoding="utf-8"?>
<Properties xmlns="http://schemas.openxmlformats.org/officeDocument/2006/custom-properties" xmlns:vt="http://schemas.openxmlformats.org/officeDocument/2006/docPropsVTypes"/>
</file>