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خاتون والدة الملك العادل
</w:t>
      </w:r>
    </w:p>
    <w:p>
      <w:pPr>
        <w:jc w:val="start"/>
        <w:bidi/>
      </w:pPr>
      <w:r>
        <w:rPr>
          <w:rFonts w:ascii="arial" w:hAnsi="arial" w:eastAsia="arial" w:cs="arial"/>
          <w:sz w:val="28"/>
          <w:szCs w:val="28"/>
          <w:b w:val="1"/>
          <w:bCs w:val="1"/>
          <w:rtl/>
        </w:rPr>
        <w:t xml:space="preserve">خاتون والدة الملك العادل
</w:t>
      </w:r>
    </w:p>
    <w:p>
      <w:pPr/>
      <w:r>
        <w:rPr/>
        <w:t xml:space="preserve">خاتون والدة الملك العادل خاتون والدة السلطان الملك العادل سيف الدين أبي بكر بن أيوب. توفيت بدمشق بدارها المعروفة بدار العقيقي التي صارت تربة الملك الظاهر، توفيت سنة ثلاث وتسعين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2026-05-14T14:24:12+03:00</dcterms:created>
  <dcterms:modified xsi:type="dcterms:W3CDTF">2026-05-14T14:24:12+03:00</dcterms:modified>
</cp:coreProperties>
</file>

<file path=docProps/custom.xml><?xml version="1.0" encoding="utf-8"?>
<Properties xmlns="http://schemas.openxmlformats.org/officeDocument/2006/custom-properties" xmlns:vt="http://schemas.openxmlformats.org/officeDocument/2006/docPropsVTypes"/>
</file>