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حنيفة الأسواني
</w:t>
      </w:r>
    </w:p>
    <w:p>
      <w:pPr>
        <w:jc w:val="start"/>
        <w:bidi/>
      </w:pPr>
      <w:r>
        <w:rPr>
          <w:rFonts w:ascii="arial" w:hAnsi="arial" w:eastAsia="arial" w:cs="arial"/>
          <w:sz w:val="28"/>
          <w:szCs w:val="28"/>
          <w:b w:val="1"/>
          <w:bCs w:val="1"/>
          <w:rtl/>
        </w:rPr>
        <w:t xml:space="preserve">أبو حنيفة الأسواني
</w:t>
      </w:r>
    </w:p>
    <w:p>
      <w:pPr/>
      <w:r>
        <w:rPr/>
        <w:t xml:space="preserve">أبو حنيفة الأسواني اسمه قحدم- بالقاف والحاء المهملة-.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قحزم أبو حنيفة الأسواني
</w:t>
      </w:r>
    </w:p>
    <w:p>
      <w:pPr/>
      <w:r>
        <w:rPr/>
        <w:t xml:space="preserve">قحزم أبو حنيفة الأسواني قحزم بن عبد الله بن قحزم أبو حنيفة الأسواني مولى خولان: روى عن الشافعي، وقال أبو رجاء الأسواني: كان عالما أديبا، وذكره ابن يونس، وذكره الأمير في الإكمال.</w:t>
      </w:r>
    </w:p>
    <w:p/>
    <w:p>
      <w:pPr/>
      <w:r>
        <w:rPr/>
        <w:t xml:space="preserve">روى عنه فقير بن موسى الأسواني، وتوفي بأسوان في جمادى الأولى سنة إحدى وسبعين ومائتين، وكان من جلة أصحاب الشافعي، وإنما أخملته أسوان لإقامته بها. وبأسوان ساقية تعرف بالقحزمي نسبة إليه.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2026-05-14T13:10:23+03:00</dcterms:created>
  <dcterms:modified xsi:type="dcterms:W3CDTF">2026-05-14T13:10:23+03:00</dcterms:modified>
</cp:coreProperties>
</file>

<file path=docProps/custom.xml><?xml version="1.0" encoding="utf-8"?>
<Properties xmlns="http://schemas.openxmlformats.org/officeDocument/2006/custom-properties" xmlns:vt="http://schemas.openxmlformats.org/officeDocument/2006/docPropsVTypes"/>
</file>