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رشدين التابعي
</w:t>
      </w:r>
    </w:p>
    <w:p>
      <w:pPr>
        <w:jc w:val="start"/>
        <w:bidi/>
      </w:pPr>
      <w:r>
        <w:rPr>
          <w:rFonts w:ascii="arial" w:hAnsi="arial" w:eastAsia="arial" w:cs="arial"/>
          <w:sz w:val="28"/>
          <w:szCs w:val="28"/>
          <w:b w:val="1"/>
          <w:bCs w:val="1"/>
          <w:rtl/>
        </w:rPr>
        <w:t xml:space="preserve">أبو رشدين التابعي
</w:t>
      </w:r>
    </w:p>
    <w:p>
      <w:pPr/>
      <w:r>
        <w:rPr/>
        <w:t xml:space="preserve">أبو رشدين التابعي حنش بن عبد الله بن عمرو أبو رشدين السبائي من صنعاء دمشق. صحب علي بن أبي طالب وروى عن ابن عباس وفضالة بن عبيد ورويفع بن ثابت وأبي هريرة وأبي سعيد، وروى عنه المصريون. قال ابن سعد: كان من الأبناء ونزل مصر ومات بها. وقال ابن يونس: كان مع علي بالكوفة، وقدم مصر بعد قتل علي. وغزا المغرب مع رويفع بن ثابت، وغزا الأندلس مع موسى بن نصير. وكان فيمن ثار مع ابن الزبير على عبد الملك، فأتي به عبد الملك في وثاق فعفا عنه. وكان أول من ولي عشور إفريقية في الإسلام. توفي بإفريقية سنة مائة، ويقال أن جامع سرقسطة من بنائه، وأنه أول من اختطه. وقال أحمد العجلي: حنش مصري تابعي ثقة، وروى له مسلم والأربعة.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2026-05-14T13:10:06+03:00</dcterms:created>
  <dcterms:modified xsi:type="dcterms:W3CDTF">2026-05-14T13:10:06+03:00</dcterms:modified>
</cp:coreProperties>
</file>

<file path=docProps/custom.xml><?xml version="1.0" encoding="utf-8"?>
<Properties xmlns="http://schemas.openxmlformats.org/officeDocument/2006/custom-properties" xmlns:vt="http://schemas.openxmlformats.org/officeDocument/2006/docPropsVTypes"/>
</file>