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حمصة
</w:t>
      </w:r>
    </w:p>
    <w:p>
      <w:pPr>
        <w:jc w:val="start"/>
        <w:bidi/>
      </w:pPr>
      <w:r>
        <w:rPr>
          <w:rFonts w:ascii="arial" w:hAnsi="arial" w:eastAsia="arial" w:cs="arial"/>
          <w:sz w:val="28"/>
          <w:szCs w:val="28"/>
          <w:b w:val="1"/>
          <w:bCs w:val="1"/>
          <w:rtl/>
        </w:rPr>
        <w:t xml:space="preserve">ابن حمصة
</w:t>
      </w:r>
    </w:p>
    <w:p>
      <w:pPr/>
      <w:r>
        <w:rPr/>
        <w:t xml:space="preserve">ابن حمصة علي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حمصة الصواف
</w:t>
      </w:r>
    </w:p>
    <w:p>
      <w:pPr/>
      <w:r>
        <w:rPr/>
        <w:t xml:space="preserve">ابن حمصة الصواف علي بن عمر بن محمد أبو الحسن الحراني المصري الصواف المعروف بابن حمصة. لم يرو شيئا غير مجلس البطاقة، ولكنه تفرد به مدة سنين. وتوفي سنة إحدى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حمصة
</w:t>
      </w:r>
    </w:p>
    <w:p>
      <w:pPr/>
      <w:r>
        <w:rPr/>
        <w:t xml:space="preserve">ابن حمصة المعمر الأمين، أبو الحسن، علي بن عمر الحراني، ثم المصري، عرف: بابن حمصة الصواف.</w:t>
      </w:r>
    </w:p>
    <w:p/>
    <w:p>
      <w:pPr/>
      <w:r>
        <w:rPr/>
        <w:t xml:space="preserve">ما سمع شيئا سوى مجلس البطاقة، وتفرد في الدنيا عن حمزة الكناني.</w:t>
      </w:r>
    </w:p>
    <w:p/>
    <w:p>
      <w:pPr/>
      <w:r>
        <w:rPr/>
        <w:t xml:space="preserve">ولد في رمضان سنة ثلاث وأربعين وثلاث مائة.</w:t>
      </w:r>
    </w:p>
    <w:p/>
    <w:p>
      <w:pPr/>
      <w:r>
        <w:rPr/>
        <w:t xml:space="preserve">حدث عنه: هبة الله بن محمد الشيرازي، وأحمد بن عبد القادر اليوسفي، ومرشد أبو صادق المديني، وأبو عبد الله محمد بن أحمد الرازي، وعدة.</w:t>
      </w:r>
    </w:p>
    <w:p/>
    <w:p>
      <w:pPr/>
      <w:r>
        <w:rPr/>
        <w:t xml:space="preserve">مات في ثالث رجب سنة إحدى وأربعين وأربع مائة، عن ثمان وتسعين سنة.</w:t>
      </w:r>
    </w:p>
    <w:p/>
    <w:p>
      <w:pPr/>
      <w:r>
        <w:rPr/>
        <w:t xml:space="preserve">العتيقي، ابن سختام: </w:t>
      </w:r>
    </w:p>
    <w:p>
      <w:pPr>
        <w:jc w:val="start"/>
        <w:bidi/>
      </w:pPr>
      <w:r>
        <w:rPr>
          <w:sz w:val="24"/>
          <w:szCs w:val="24"/>
          <w:b w:val="1"/>
          <w:bCs w:val="1"/>
          <w:rtl/>
        </w:rPr>
        <w:t xml:space="preserve">
سير أعلام النبلاء،(دار الحديث- القاهرة،2006،ط 0،ج 13،ص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حمصة
</w:t>
      </w:r>
    </w:p>
    <w:p>
      <w:pPr/>
      <w:r>
        <w:rPr/>
        <w:t xml:space="preserve">وصاحب مجلس البطاقة أبو الحسن بن حمصة بمصر</w:t>
      </w:r>
    </w:p>
    <w:p>
      <w:pPr>
        <w:jc w:val="start"/>
        <w:bidi/>
      </w:pPr>
      <w:r>
        <w:rPr>
          <w:sz w:val="24"/>
          <w:szCs w:val="24"/>
          <w:b w:val="1"/>
          <w:bCs w:val="1"/>
          <w:rtl/>
        </w:rPr>
        <w:t xml:space="preserve">
المعين في طبقات المحدثين،(دار الفرقان، عمان - الأردن،1984،ط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2026-05-14T11:50:22+03:00</dcterms:created>
  <dcterms:modified xsi:type="dcterms:W3CDTF">2026-05-14T11:50:22+03:00</dcterms:modified>
</cp:coreProperties>
</file>

<file path=docProps/custom.xml><?xml version="1.0" encoding="utf-8"?>
<Properties xmlns="http://schemas.openxmlformats.org/officeDocument/2006/custom-properties" xmlns:vt="http://schemas.openxmlformats.org/officeDocument/2006/docPropsVTypes"/>
</file>