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الجعفري
</w:t>
      </w:r>
    </w:p>
    <w:p>
      <w:pPr>
        <w:jc w:val="start"/>
        <w:bidi/>
      </w:pPr>
      <w:r>
        <w:rPr>
          <w:rFonts w:ascii="arial" w:hAnsi="arial" w:eastAsia="arial" w:cs="arial"/>
          <w:sz w:val="28"/>
          <w:szCs w:val="28"/>
          <w:b w:val="1"/>
          <w:bCs w:val="1"/>
          <w:rtl/>
        </w:rPr>
        <w:t xml:space="preserve">أبو يعلى الجعفري
</w:t>
      </w:r>
    </w:p>
    <w:p>
      <w:pPr/>
      <w:r>
        <w:rPr/>
        <w:t xml:space="preserve">أبو يعلى الجعفري حمزة بن محمد الشريف أبو يعلى الجعفري البغدادي، من أولاد جعفر بن أبي طالب. كان من كبار علماء الشيعة. لزم الشيخ المفيد، وفاق في الأصولين والفقه على طريق الإمامية، وزوجه المفيد بابنته. وصنف كتبا حسانا، وكان من صالحي طائفته، وتوفي سنة خمس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2026-05-14T11:03:23+03:00</dcterms:created>
  <dcterms:modified xsi:type="dcterms:W3CDTF">2026-05-14T11:03:23+03:00</dcterms:modified>
</cp:coreProperties>
</file>

<file path=docProps/custom.xml><?xml version="1.0" encoding="utf-8"?>
<Properties xmlns="http://schemas.openxmlformats.org/officeDocument/2006/custom-properties" xmlns:vt="http://schemas.openxmlformats.org/officeDocument/2006/docPropsVTypes"/>
</file>