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حمدون بن أثا
</w:t>
      </w:r>
    </w:p>
    <w:p>
      <w:pPr>
        <w:jc w:val="start"/>
        <w:bidi/>
      </w:pPr>
      <w:r>
        <w:rPr>
          <w:rFonts w:ascii="arial" w:hAnsi="arial" w:eastAsia="arial" w:cs="arial"/>
          <w:sz w:val="28"/>
          <w:szCs w:val="28"/>
          <w:b w:val="1"/>
          <w:bCs w:val="1"/>
          <w:rtl/>
        </w:rPr>
        <w:t xml:space="preserve">الطبيب المغربي
</w:t>
      </w:r>
    </w:p>
    <w:p>
      <w:pPr/>
      <w:r>
        <w:rPr/>
        <w:t xml:space="preserve">الطبيب المغربي حمدون بن أثا، كان في أيام الأمير محمد بن عبد الرحمن الأوسط. وكان طبيبا حاذقا مجربا. وكان صهر بني خالد، وكان لا يركب الدواب إلا من نتاجه، ولا يأكل إلا من زرعه، ولا يلبس إلا من كتان ضيعته، ولا يستخدم إلا من تيلادة أولاد عبيده.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2026-05-14T10:54:21+03:00</dcterms:created>
  <dcterms:modified xsi:type="dcterms:W3CDTF">2026-05-14T10:54:21+03:00</dcterms:modified>
</cp:coreProperties>
</file>

<file path=docProps/custom.xml><?xml version="1.0" encoding="utf-8"?>
<Properties xmlns="http://schemas.openxmlformats.org/officeDocument/2006/custom-properties" xmlns:vt="http://schemas.openxmlformats.org/officeDocument/2006/docPropsVTypes"/>
</file>