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الطبري
</w:t>
      </w:r>
    </w:p>
    <w:p>
      <w:pPr>
        <w:jc w:val="start"/>
        <w:bidi/>
      </w:pPr>
      <w:r>
        <w:rPr>
          <w:rFonts w:ascii="arial" w:hAnsi="arial" w:eastAsia="arial" w:cs="arial"/>
          <w:sz w:val="28"/>
          <w:szCs w:val="28"/>
          <w:b w:val="1"/>
          <w:bCs w:val="1"/>
          <w:rtl/>
        </w:rPr>
        <w:t xml:space="preserve">أبو القاسم الطبري
</w:t>
      </w:r>
    </w:p>
    <w:p>
      <w:pPr/>
      <w:r>
        <w:rPr/>
        <w:t xml:space="preserve">أبو القاسم الطبري حمد بن عبد الواحد بن إسماعيل بن أحمد بن محمد، أبو القاسم ابن الفقيه الإمام أبي المحاسن الروباني الطبري. كان والده من كبار أئمة مذهب الشافعي، موصوفا بالورع والزهد. له كتاب البحر في المذاهب. قتل شهيدا على يد الملاحدة. وأبو القاسم ابنه هذا تفقه على والده بآمل طبرستان. وسمع منه ومن عمه أبي مسلم محمد بن إسماعيل، وعلي بن عبد الرحمن بن عليك النيسابوري وغيرهم. وسمع بجرجان المظفر بن حمزة التاجر، وإبراهيم بن عثمان الخلالي وغيرهما. وبنيسابور جماعة، وخرج لنفسه فوائد في عدة أجزاء عن أشياخه، وحدث ببغداد. وسمع منه الحافظ ابن ناصر وغيره. وكان قدمها حاجا سنة تسع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2026-05-14T11:03:40+03:00</dcterms:created>
  <dcterms:modified xsi:type="dcterms:W3CDTF">2026-05-14T11:03:40+03:00</dcterms:modified>
</cp:coreProperties>
</file>

<file path=docProps/custom.xml><?xml version="1.0" encoding="utf-8"?>
<Properties xmlns="http://schemas.openxmlformats.org/officeDocument/2006/custom-properties" xmlns:vt="http://schemas.openxmlformats.org/officeDocument/2006/docPropsVTypes"/>
</file>