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أبو محمد الدنيسري
</w:t>
      </w:r>
    </w:p>
    <w:p>
      <w:pPr>
        <w:jc w:val="start"/>
        <w:bidi/>
      </w:pPr>
      <w:r>
        <w:rPr>
          <w:rFonts w:ascii="arial" w:hAnsi="arial" w:eastAsia="arial" w:cs="arial"/>
          <w:sz w:val="28"/>
          <w:szCs w:val="28"/>
          <w:b w:val="1"/>
          <w:bCs w:val="1"/>
          <w:rtl/>
        </w:rPr>
        <w:t xml:space="preserve">حمد أبو محمد الدنيسري
</w:t>
      </w:r>
    </w:p>
    <w:p>
      <w:pPr/>
      <w:r>
        <w:rPr/>
        <w:t xml:space="preserve">حمد أبو محمد الدنيسري حمد بن حميد بن محمود بن حميد، أبو محمد من أهل دنيسر. قال ابن النجار: قدم علينا بغداد شابا طالبا للعلم سنة خمس وتسعين وخمس مائة. وسكن المدرسة النظامية يقرأ الفقه، ويسمع معنا من أبي كليب وابن الجوزي، وأبي طاهر بن المعطوش وجماعة. وكان فقيها فاضلا كامل المعرفة بالنحو. وله يد في فنون من العلوم. وأنشدني لنفسه: </w:t>
      </w:r>
    </w:p>
    <w:p/>
    <w:p>
      <w:pPr>
        <w:jc w:val="center"/>
      </w:pPr>
      <w:r>
        <w:rPr>
          <w:color w:val="ff0000"/>
        </w:rPr>
        <w:t xml:space="preserve">ناديته والقلب فيه من الأسى</w:t>
      </w:r>
      <w:r>
        <w:rPr>
          <w:color w:val="ff0000"/>
        </w:rPr>
        <w:t xml:space="preserve">      </w:t>
      </w:r>
      <w:r>
        <w:rPr>
          <w:color w:val="ff0000"/>
        </w:rPr>
        <w:t xml:space="preserve">نار تحرقه وسقم دائم</w:t>
      </w:r>
    </w:p>
    <w:p/>
    <w:p>
      <w:pPr>
        <w:jc w:val="center"/>
      </w:pPr>
      <w:r>
        <w:rPr>
          <w:color w:val="ff0000"/>
        </w:rPr>
        <w:t xml:space="preserve">جد بالوصال ولا تكن متعديا</w:t>
      </w:r>
      <w:r>
        <w:rPr>
          <w:color w:val="ff0000"/>
        </w:rPr>
        <w:t xml:space="preserve">      </w:t>
      </w:r>
      <w:r>
        <w:rPr>
          <w:color w:val="ff0000"/>
        </w:rPr>
        <w:t xml:space="preserve">فأجابني: إني لفعل لازم</w:t>
      </w:r>
    </w:p>
    <w:p/>
    <w:p>
      <w:pPr/>
      <w:r>
        <w:rPr/>
        <w:t xml:space="preserve">وتوفي سنة اثنتين وثلاثين وست مائة بميافارقين، وأظنه جاوز الستين بكثير. قلت: وروى له غير ابن النجار قوله: </w:t>
      </w:r>
    </w:p>
    <w:p/>
    <w:p>
      <w:pPr>
        <w:jc w:val="center"/>
      </w:pPr>
      <w:r>
        <w:rPr>
          <w:color w:val="ff0000"/>
        </w:rPr>
        <w:t xml:space="preserve">روت لي أحاديث الغرام صبابتي</w:t>
      </w:r>
      <w:r>
        <w:rPr>
          <w:color w:val="ff0000"/>
        </w:rPr>
        <w:t xml:space="preserve">      </w:t>
      </w:r>
      <w:r>
        <w:rPr>
          <w:color w:val="ff0000"/>
        </w:rPr>
        <w:t xml:space="preserve">بإسنادها عن بانة العلم الفرد</w:t>
      </w:r>
    </w:p>
    <w:p/>
    <w:p>
      <w:pPr>
        <w:jc w:val="center"/>
      </w:pPr>
      <w:r>
        <w:rPr>
          <w:color w:val="ff0000"/>
        </w:rPr>
        <w:t xml:space="preserve">عن الدمع عن طرفي القريح عن الجوى</w:t>
      </w:r>
      <w:r>
        <w:rPr>
          <w:color w:val="ff0000"/>
        </w:rPr>
        <w:t xml:space="preserve">      </w:t>
      </w:r>
      <w:r>
        <w:rPr>
          <w:color w:val="ff0000"/>
        </w:rPr>
        <w:t xml:space="preserve">عن الشوق عن قلبي الجريح عن الوجد</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2026-05-14T11:03:22+03:00</dcterms:created>
  <dcterms:modified xsi:type="dcterms:W3CDTF">2026-05-14T11:03:22+03:00</dcterms:modified>
</cp:coreProperties>
</file>

<file path=docProps/custom.xml><?xml version="1.0" encoding="utf-8"?>
<Properties xmlns="http://schemas.openxmlformats.org/officeDocument/2006/custom-properties" xmlns:vt="http://schemas.openxmlformats.org/officeDocument/2006/docPropsVTypes"/>
</file>