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بكر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بكر القرطبي
</w:t>
      </w:r>
    </w:p>
    <w:p>
      <w:pPr/>
      <w:r>
        <w:rPr/>
        <w:t xml:space="preserve">القاضي أبو بكر القرطبي حمام بن أحمد بن عبد الله بن محمد بن أكدر بن حمام بن حكم، القاضي أبو بكرالقرطبي. قال ابن حزم: كان أوحد عصره في البلاغة وسعة الرواية، وكان حسن الخط قويا على النسخ. وتوفي سنة إحدى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 بن أحمد، أبو بكر الأطروش.
</w:t>
      </w:r>
    </w:p>
    <w:p>
      <w:pPr/>
      <w:r>
        <w:rPr/>
        <w:t xml:space="preserve">حمام بن أحمد، أبو بكر الأطروش. </w:t>
      </w:r>
    </w:p>
    <w:p/>
    <w:p>
      <w:pPr/>
      <w:r>
        <w:rPr/>
        <w:t xml:space="preserve">روى عن أبي محمد الباجي، وغيره. روى عنه ابن حزم. وقال: كان واحد عصره في البلاغة، وفي سعة الرواية، ضابطاً لما بيده. توفي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2026-05-14T10:25:33+03:00</dcterms:created>
  <dcterms:modified xsi:type="dcterms:W3CDTF">2026-05-14T10:25:33+03:00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