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السرور
</w:t>
      </w:r>
    </w:p>
    <w:p>
      <w:pPr>
        <w:jc w:val="start"/>
        <w:bidi/>
      </w:pPr>
      <w:r>
        <w:rPr>
          <w:rFonts w:ascii="arial" w:hAnsi="arial" w:eastAsia="arial" w:cs="arial"/>
          <w:sz w:val="28"/>
          <w:szCs w:val="28"/>
          <w:b w:val="1"/>
          <w:bCs w:val="1"/>
          <w:rtl/>
        </w:rPr>
        <w:t xml:space="preserve">ابن أبي السرور
</w:t>
      </w:r>
    </w:p>
    <w:p>
      <w:pPr/>
      <w:r>
        <w:rPr/>
        <w:t xml:space="preserve">ابن أبي السرور  محمد بن إبراهيم بن عبد الواحد بن علي، أبو عبد الله شمس الدين ابن أبي السرور المقدسي الحنبلي، نزيل مصر: وأول من ولي قضاء القضاء بالديار المصرية. ولد وتفقه بدمشق. وأقام مدة ببغداد. وسكن مصر إلى أن مات. له ’’ الكلام على أصول القراءة - خ) في شستربتي 3666. </w:t>
      </w:r>
    </w:p>
    <w:p>
      <w:pPr>
        <w:jc w:val="start"/>
        <w:bidi/>
      </w:pPr>
      <w:r>
        <w:rPr>
          <w:sz w:val="24"/>
          <w:szCs w:val="24"/>
          <w:b w:val="1"/>
          <w:bCs w:val="1"/>
          <w:rtl/>
        </w:rPr>
        <w:t xml:space="preserve">
الأعلام،(دار العلم للملايين - بيروت،2002،ط 15،ج 5،ص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شمس الدين ابن العماد الحنبلي
</w:t>
      </w:r>
    </w:p>
    <w:p>
      <w:pPr/>
      <w:r>
        <w:rPr/>
        <w:t xml:space="preserve">القاضي شمس الدين ابن العماد الحنبلي محمد بن إبراهيم بن عبد الواحد بن علي بن سرور الشيخ الإمام قاضي القضاة شمس الدين أبو بكر ابن الشيخ العماد المقدسي الصالحي الحنبلي، ولد في صفر سنة ثلث وست ماية وتوفي بالقاهرة سنة ست وسبعين وست ماية، سمع التاج الكندي وابن الحرستاني وابن ملاعب والشيخ الموفق وتفقه عليه وحضر ابن طبرزذ وسمع ببغداذ من الفتح بن عبد السلام وعمر بن كرم الحمامي والداهري وابن روزبه وجماعة وسكنها وتأهل بها وجاءته الأولاد وأسمعهم من الكاشغري، ثم ارتحل وسكن مصر ورأس بها في مذهب الإمام أحمد وصار شيخ الإقليم في الأيام الظاهرية وكان محققا حسن الشكل، روى عنه الدمياطي وسعد الدين الحارثي والشيخ على النشار وقطب الدين عبد الكريم وقال هو أول شيخ سمعت منه، ويحكى عنه كرامات ومكاشفات، وعزل عن القضاء وحبس بالقلعة سنتين وأطلق ولزم بيته يدرس ويفتي ويروي الحديث وهو أول من درس الدرس بالصالحية لمذهب أحمد وأول من ولي قضاء القضاة من بيته وولي مشيخة خانقاه سعيد السعداء وكان الصاحب بهاء الدين ابن حنا يغري به الملك الظاهر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عبد الواحد بن علي بن سرور
</w:t>
      </w:r>
    </w:p>
    <w:p>
      <w:pPr/>
      <w:r>
        <w:rPr/>
        <w:t xml:space="preserve">محمد بن إبراهيم بن عبد الواحد بن علي بن سرور محمد بن إبراهيم بن عبد الواحد بن علي بن سرور المقدسي شمس الدين ابن عماد الدين تقدم ذكر أبيه ولد سنة وسمع من ابن مسلمة والمرسي وخطيب مردا ببغداد وحدث ومات في رمضان سنة 705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2026-05-04T02:23:03+03:00</dcterms:created>
  <dcterms:modified xsi:type="dcterms:W3CDTF">2026-05-04T02:23:03+03:00</dcterms:modified>
</cp:coreProperties>
</file>

<file path=docProps/custom.xml><?xml version="1.0" encoding="utf-8"?>
<Properties xmlns="http://schemas.openxmlformats.org/officeDocument/2006/custom-properties" xmlns:vt="http://schemas.openxmlformats.org/officeDocument/2006/docPropsVTypes"/>
</file>