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بنت حرام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 حرام
</w:t>
      </w:r>
    </w:p>
    <w:p>
      <w:pPr/>
      <w:r>
        <w:rPr/>
        <w:t xml:space="preserve">بنت حرام أم حكيم بنت حرام قال رسول الله صلى الله عليه وسلم يوم بدر: من أسر أم حكيم بنت حرام، فليخل سبيلها. وكان رجل من الأنصار قد أسرها وشدها بذؤابتها. فلما سمع مناداة رسول الله صلى الله عليه وسلم أطلقها. ولعلها أخت حكيم بن حرام.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2026-05-14T09:00:11+03:00</dcterms:created>
  <dcterms:modified xsi:type="dcterms:W3CDTF">2026-05-14T09:00:11+03:00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