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حكيم العبدي العابد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حكيم العبدي العابد
</w:t>
      </w:r>
    </w:p>
    <w:p>
      <w:pPr/>
      <w:r>
        <w:rPr/>
        <w:t xml:space="preserve">حكيم العبدي العابد حكيم بن جبلة العبدي كان متدينا عابدا. وتوفي سنة ست وثلاثين للهجرة.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الوافي بالوفيات،(دار فرانز شتاينر، فيسبادن، ألمانيا / دار إحياء التراث - بيروت،2000،ط 1،ج 13،ص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2026-05-14T09:04:50+03:00</dcterms:created>
  <dcterms:modified xsi:type="dcterms:W3CDTF">2026-05-14T09:04:50+03:00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