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طبيب معاوية
</w:t>
      </w:r>
    </w:p>
    <w:p>
      <w:pPr>
        <w:jc w:val="start"/>
        <w:bidi/>
      </w:pPr>
      <w:r>
        <w:rPr>
          <w:rFonts w:ascii="arial" w:hAnsi="arial" w:eastAsia="arial" w:cs="arial"/>
          <w:sz w:val="28"/>
          <w:szCs w:val="28"/>
          <w:b w:val="1"/>
          <w:bCs w:val="1"/>
          <w:rtl/>
        </w:rPr>
        <w:t xml:space="preserve">طبيب معاوية
</w:t>
      </w:r>
    </w:p>
    <w:p>
      <w:pPr/>
      <w:r>
        <w:rPr/>
        <w:t xml:space="preserve">طبيب معاوية أبو حكم، قال ابن أبي أصيبعة: كان طبيبا نصرانيا عالما بأنواع العلاج والأدوية، وله أعمال مذكورة وصفات مشهورة. وكان يستطبه معاوية بن أبي سفيان ويعتمد عليه في تركيبات أدوية لأغراض قصدها منه. وعمر أبو حكم هذا عمرا طويلا حتى تجاوز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2026-05-14T09:03:04+03:00</dcterms:created>
  <dcterms:modified xsi:type="dcterms:W3CDTF">2026-05-14T09:03:04+03:00</dcterms:modified>
</cp:coreProperties>
</file>

<file path=docProps/custom.xml><?xml version="1.0" encoding="utf-8"?>
<Properties xmlns="http://schemas.openxmlformats.org/officeDocument/2006/custom-properties" xmlns:vt="http://schemas.openxmlformats.org/officeDocument/2006/docPropsVTypes"/>
</file>