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الرعيني
</w:t>
      </w:r>
    </w:p>
    <w:p>
      <w:pPr>
        <w:jc w:val="start"/>
        <w:bidi/>
      </w:pPr>
      <w:r>
        <w:rPr>
          <w:rFonts w:ascii="arial" w:hAnsi="arial" w:eastAsia="arial" w:cs="arial"/>
          <w:sz w:val="28"/>
          <w:szCs w:val="28"/>
          <w:b w:val="1"/>
          <w:bCs w:val="1"/>
          <w:rtl/>
        </w:rPr>
        <w:t xml:space="preserve">الرعيني
</w:t>
      </w:r>
    </w:p>
    <w:p>
      <w:pPr/>
      <w:r>
        <w:rPr/>
        <w:t xml:space="preserve">الرعيني الحكم بن عمر ويقال: عمرو أبو سليمان وأبو عيسى الرعيني الحمصي. سمع عبد الله بن بشر صاحب رسول الله صلى الله عليه وسلم، وقتادة السدوسي وعمر بن عبد العزيز الأموي ومسلمة بن عبد الملك بن مروان وإسماعيل بن معدي كرب الزبيدي. وروى عنه خالد بن مرداس السراج وغيره. وقدم بغداد، وحدث بها. قال: شهدت عمر بن عبد العزيز في زمانه وأنا ابن عشرين سنة. وقد هلك عمر بن عبد العزيز منذ اثنتين وسبعين سنة. قال: وصليت مع عمر بن عبد العزيز، فكان يجهر ببسم الله الرحمن الرحيم في كل سورة يقرأوها. قال يحيى بن معين: الرعيني ليس بشيء. وقال: ضعيف لا يكتب حديثه.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2026-05-14T09:00:35+03:00</dcterms:created>
  <dcterms:modified xsi:type="dcterms:W3CDTF">2026-05-14T09:00:35+03:00</dcterms:modified>
</cp:coreProperties>
</file>

<file path=docProps/custom.xml><?xml version="1.0" encoding="utf-8"?>
<Properties xmlns="http://schemas.openxmlformats.org/officeDocument/2006/custom-properties" xmlns:vt="http://schemas.openxmlformats.org/officeDocument/2006/docPropsVTypes"/>
</file>