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سنان الباهلي
</w:t>
      </w:r>
    </w:p>
    <w:p>
      <w:pPr>
        <w:jc w:val="start"/>
        <w:bidi/>
      </w:pPr>
      <w:r>
        <w:rPr>
          <w:rFonts w:ascii="arial" w:hAnsi="arial" w:eastAsia="arial" w:cs="arial"/>
          <w:sz w:val="28"/>
          <w:szCs w:val="28"/>
          <w:b w:val="1"/>
          <w:bCs w:val="1"/>
          <w:rtl/>
        </w:rPr>
        <w:t xml:space="preserve">ابن سنان الباهلي
</w:t>
      </w:r>
    </w:p>
    <w:p>
      <w:pPr/>
      <w:r>
        <w:rPr/>
        <w:t xml:space="preserve">ابن سنان الباهلي الحكم بن سنان الباهلي القربي- بكسر القاف وفتح الراء وبعدها باء موحدة- توفي سنة تسعين ومائة.</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سنان القرشي
</w:t>
      </w:r>
    </w:p>
    <w:p>
      <w:pPr/>
      <w:r>
        <w:rPr/>
        <w:t xml:space="preserve">الحكم بن سنان القرشي بصري، يكنى أبا عون.</w:t>
      </w:r>
    </w:p>
    <w:p/>
    <w:p>
      <w:pPr/>
      <w:r>
        <w:rPr/>
        <w:t xml:space="preserve">سمعت ابن حماد يقول: قال البخاري الحكم بن سنان أبو عون القرشي البصري عن مالك بن دينار عنده وهم كثير.</w:t>
      </w:r>
    </w:p>
    <w:p/>
    <w:p>
      <w:pPr/>
      <w:r>
        <w:rPr/>
        <w:t xml:space="preserve">حدثنا ابن حماد، حدثنا معاوية بن صالح، عن يحيى، قال: الحكم بن سنان بصري ضعيف.</w:t>
      </w:r>
    </w:p>
    <w:p/>
    <w:p>
      <w:pPr/>
      <w:r>
        <w:rPr/>
        <w:t xml:space="preserve">حدثنا محمد بن يونس العصفري، حدثنا محمد بن موسى الحرشي، حدثنا الحكم بن سنان الباهلي.</w:t>
      </w:r>
    </w:p>
    <w:p/>
    <w:p>
      <w:pPr/>
      <w:r>
        <w:rPr/>
        <w:t xml:space="preserve">حدثنا مالك بن دينار عن الحسن، عن أبي هريرة قال أوصاني خليلي بثلاث لا أدعهن حتى ألقاه أن لا أنام إلا على وتر وغسل يوم الجمعة وصوم ثلاثة أيام من كل شهر.</w:t>
      </w:r>
    </w:p>
    <w:p/>
    <w:p>
      <w:pPr/>
      <w:r>
        <w:rPr/>
        <w:t xml:space="preserve">قال الشيخ: وليس هذا الحديث بمحفوظ عن مالك عن الحسن إلا من رواية الحكم بن سنان عنه.</w:t>
      </w:r>
    </w:p>
    <w:p/>
    <w:p>
      <w:pPr/>
      <w:r>
        <w:rPr/>
        <w:t xml:space="preserve">حدثنا محمد بن عبد الوهاب، قال: حدثنا محمد بن زياد بن عبد الله، حدثنا الحكم بن سنان أبو عون، حدثنا عمرو بن دينار عن نافع، عن ابن عمر، قال: قال رسول الله صلى الله عليه وسلم من</w:t>
      </w:r>
    </w:p>
    <w:p/>
    <w:p>
      <w:pPr/>
      <w:r>
        <w:rPr/>
        <w:t xml:space="preserve">مر بمبتلى فقال الحمد لله الذي عافاني مما ابتلاك به وفضلني على كثير من خلقه تفضيلا إلا عافاه الله من ذلك البلاء كائنا ما كان أبدا ما عاش.</w:t>
      </w:r>
    </w:p>
    <w:p/>
    <w:p>
      <w:pPr/>
      <w:r>
        <w:rPr/>
        <w:t xml:space="preserve">قال الشيخ: وهذا الحديث إنما يرويه عمرو بن دينار، وهو أبو يحيى قهرمان آل الزبير عن سالم بن عبد الله، عن أبيه، عن جده، ومن قال عن عمرو بن دينار عن نافع، عن ابن عمر فقد أخطأ به قاله الحكم بن سنان وبهلول بن عبيد وغيرهما.</w:t>
      </w:r>
    </w:p>
    <w:p/>
    <w:p>
      <w:pPr/>
      <w:r>
        <w:rPr/>
        <w:t xml:space="preserve">حدثنا القاسم بن عبد الرحمن الفارقي، حدثنا إبراهيم بن إدريس العمي البصري، حدثنا الحكم بن سنان أبو عون القرشي، حدثنا ثابت البناني، عن أنس بن مالك، قال: قال رسول الله صلى الله عليه وسلم: إن الله قبض قبضة فقال للجنة برحمتي وقبض قبضة فقال النار، ولا أبالي</w:t>
      </w:r>
    </w:p>
    <w:p/>
    <w:p>
      <w:pPr/>
      <w:r>
        <w:rPr/>
        <w:t xml:space="preserve">قال الشيخ: وللحكم بن سنان غير ما ذكرت وليس بالكثير وفيما يرويه بعضه مما، لا يتابع عليه.</w:t>
      </w:r>
    </w:p>
    <w:p>
      <w:pPr>
        <w:jc w:val="start"/>
        <w:bidi/>
      </w:pPr>
      <w:r>
        <w:rPr>
          <w:sz w:val="24"/>
          <w:szCs w:val="24"/>
          <w:b w:val="1"/>
          <w:bCs w:val="1"/>
          <w:rtl/>
        </w:rPr>
        <w:t xml:space="preserve">
الكامل في ضعفاء الرجال،(دار الكتب العلمية - بيروت،1997،ط 5،ج 2،ص 486)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سنان
</w:t>
      </w:r>
    </w:p>
    <w:p>
      <w:pPr/>
      <w:r>
        <w:rPr/>
        <w:t xml:space="preserve">الحكم بن سنان. وكان ضعيفا في الحديث. مات سنة تسعين ومائة في خلافة هارون.</w:t>
      </w:r>
    </w:p>
    <w:p>
      <w:pPr>
        <w:jc w:val="start"/>
        <w:bidi/>
      </w:pPr>
      <w:r>
        <w:rPr>
          <w:sz w:val="24"/>
          <w:szCs w:val="24"/>
          <w:b w:val="1"/>
          <w:bCs w:val="1"/>
          <w:rtl/>
        </w:rPr>
        <w:t xml:space="preserve">
الطبقات الكبرى،(دار الكتب العلمية - بيروت،1990،ط 1،ج 7،ص 214)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سنان
</w:t>
      </w:r>
    </w:p>
    <w:p>
      <w:pPr/>
      <w:r>
        <w:rPr/>
        <w:t xml:space="preserve">الحكم بن سنان. أبو عون البصري القربى، مولى باهلة.</w:t>
      </w:r>
    </w:p>
    <w:p/>
    <w:p>
      <w:pPr/>
      <w:r>
        <w:rPr/>
        <w:t xml:space="preserve">عن مالك ابن دينار، وداود بن أبي هند.</w:t>
      </w:r>
    </w:p>
    <w:p/>
    <w:p>
      <w:pPr/>
      <w:r>
        <w:rPr/>
        <w:t xml:space="preserve">وعنه البصريون.</w:t>
      </w:r>
    </w:p>
    <w:p/>
    <w:p>
      <w:pPr/>
      <w:r>
        <w:rPr/>
        <w:t xml:space="preserve">قال البخاري: ليس له كبير إسناد.</w:t>
      </w:r>
    </w:p>
    <w:p/>
    <w:p>
      <w:pPr/>
      <w:r>
        <w:rPr/>
        <w:t xml:space="preserve">وقال ابن حبان: ينفرد عن الثقات بالموضوعات، لا يشتغل برواية.</w:t>
      </w:r>
    </w:p>
    <w:p/>
    <w:p>
      <w:pPr/>
      <w:r>
        <w:rPr/>
        <w:t xml:space="preserve">وقال ابن معين: ضعيف.</w:t>
      </w:r>
    </w:p>
    <w:p/>
    <w:p>
      <w:pPr/>
      <w:r>
        <w:rPr/>
        <w:t xml:space="preserve">قيل: مات سنة تسعين ومائة.</w:t>
      </w:r>
    </w:p>
    <w:p>
      <w:pPr>
        <w:jc w:val="start"/>
        <w:bidi/>
      </w:pPr>
      <w:r>
        <w:rPr>
          <w:sz w:val="24"/>
          <w:szCs w:val="24"/>
          <w:b w:val="1"/>
          <w:bCs w:val="1"/>
          <w:rtl/>
        </w:rPr>
        <w:t xml:space="preserve">
ميزان الاعتدال في نقد الرجال،(دار المعرفة للطباعة والنشر، بيروت - لبنان،1963،ط 1،ج 1،ص 571)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سنان
</w:t>
      </w:r>
    </w:p>
    <w:p>
      <w:pPr/>
      <w:r>
        <w:rPr/>
        <w:t xml:space="preserve">الحكم بن سنان: عن مالك بن دينار، ضعفوه.</w:t>
      </w:r>
    </w:p>
    <w:p>
      <w:pPr>
        <w:jc w:val="start"/>
        <w:bidi/>
      </w:pPr>
      <w:r>
        <w:rPr>
          <w:sz w:val="24"/>
          <w:szCs w:val="24"/>
          <w:b w:val="1"/>
          <w:bCs w:val="1"/>
          <w:rtl/>
        </w:rPr>
        <w:t xml:space="preserve">
ديوان الضعفاء،(مكتبة النهضة الحديثة - مكة،1967،ط 2،ج 1،ص 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القربي
</w:t>
      </w:r>
    </w:p>
    <w:p>
      <w:pPr/>
      <w:r>
        <w:rPr/>
        <w:t xml:space="preserve">القربي </w:t>
      </w:r>
    </w:p>
    <w:p/>
    <w:p>
      <w:pPr/>
      <w:r>
        <w:rPr/>
        <w:t xml:space="preserve">الحكم بن سنان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2026-05-14T09:05:05+03:00</dcterms:created>
  <dcterms:modified xsi:type="dcterms:W3CDTF">2026-05-14T09:05:05+03:00</dcterms:modified>
</cp:coreProperties>
</file>

<file path=docProps/custom.xml><?xml version="1.0" encoding="utf-8"?>
<Properties xmlns="http://schemas.openxmlformats.org/officeDocument/2006/custom-properties" xmlns:vt="http://schemas.openxmlformats.org/officeDocument/2006/docPropsVTypes"/>
</file>