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الحصين
</w:t>
      </w:r>
    </w:p>
    <w:p>
      <w:pPr>
        <w:jc w:val="start"/>
        <w:bidi/>
      </w:pPr>
      <w:r>
        <w:rPr>
          <w:rFonts w:ascii="arial" w:hAnsi="arial" w:eastAsia="arial" w:cs="arial"/>
          <w:sz w:val="28"/>
          <w:szCs w:val="28"/>
          <w:b w:val="1"/>
          <w:bCs w:val="1"/>
          <w:rtl/>
        </w:rPr>
        <w:t xml:space="preserve">ابن الحصين
</w:t>
      </w:r>
    </w:p>
    <w:p>
      <w:pPr/>
      <w:r>
        <w:rPr/>
        <w:t xml:space="preserve">ابن الحصين المسند هبة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الحصين المسند
</w:t>
      </w:r>
    </w:p>
    <w:p>
      <w:pPr/>
      <w:r>
        <w:rPr/>
        <w:t xml:space="preserve">ابن الحصين المسند هبة الله بن محمد بن عبد الواحد بن أحمد بن العباس بن إبراهيم بن الحصين، ينتهي إلى عدنان أبو القاسم بن أبي عبد الله الكاتب، أسمعه والده في صباه ’’مسند’’ أحمد بن حنبل من أبي علي بن المذهب و ’’فوائد’’ أبي بكر الشافعي من أبي طالب بن غيلان وأخبار اليشكري من الأمير أبي محمد الحسن بن عيسى بن المقتدر، وتفرد برواية ذلك عنهم، وسمع أيضا من أبي القاسم علي بن المحسن التنوخي وأبي محمد الحسن بن علي الجوهري وأبي الطيب طاهر بن عبد الله الطبري، وعمر وقصده الطلاب من الأقطار، وصارت الرحلة إليه وألحق الأبناء والأحفاد بالأجداد، وسمع منه الحفاظ والكبار من سائر البلاد ورووا عنه في حياته، ومات منهم جماعة قبله، وروى عنه أبو القاسم ابن السمرقندي وأبو الفضل بن ناصر وأبو المعمر الأنصاري وأبو محمد ابن الخشاب، وروى عنه أبو الفرج ابن الجوزي وغيره، ولد سنة اثنتين وثلاثين وأربعمائة، وتوفي يوم الأربعاء رابع عشر شوال سنة خمس وعشرين وخمسمائة، وهو آخر من روى ببغداد عن ابن غيلان وابن المذهب وحسن الأمير والتنوخي.</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الحصين
</w:t>
      </w:r>
    </w:p>
    <w:p>
      <w:pPr/>
      <w:r>
        <w:rPr/>
        <w:t xml:space="preserve">ابن الحصين الشيخ الجليل، المسند الصدوق، مسند الآفاق، أبو القاسم هبة الله بن محمد بن عبد الواحد بن أحمد بن العباس بن الحصين الشيباني، الهمذاني الأصل، البغدادي، الكاتب.</w:t>
      </w:r>
    </w:p>
    <w:p/>
    <w:p>
      <w:pPr/>
      <w:r>
        <w:rPr/>
        <w:t xml:space="preserve">مولده في رابع ربيع الأول، سنة اثنتين وثلاثين وأربع مائة.</w:t>
      </w:r>
    </w:p>
    <w:p/>
    <w:p>
      <w:pPr/>
      <w:r>
        <w:rPr/>
        <w:t xml:space="preserve">وسمع في سنة سبع وثلاثين من أبي طالب بن غيلان، وأبي علي بن المذهب، وأبي محمد بن المقتدر، وأبي القاسم التنوخي، والقاضي أبي الطيب الطبري، وطائفة.</w:t>
      </w:r>
    </w:p>
    <w:p/>
    <w:p>
      <w:pPr/>
      <w:r>
        <w:rPr/>
        <w:t xml:space="preserve">وتفرد برواية ’’مسند أحمد’’، وفوائد أبي بكر الشافعي المشهورة بـ ’’الغيلانيات’’، وبـ ’’اليشكريات’’، وسماعه لكثير من ’’المسند’’ كان في سنة ست وثلاثين، كذلك بينه ابن المذهب في ’’الثبت’’ لابن الحصين، فقال: سمع مني الكتاب في سنتي ست وسبع وثلاثين.</w:t>
      </w:r>
    </w:p>
    <w:p/>
    <w:p>
      <w:pPr/>
      <w:r>
        <w:rPr/>
        <w:t xml:space="preserve">قلت: فعلى هذا يكون سماعه في سنة ست، وهو في الخامسة، وأملى عدة مجالس، وتكاثر عليه الطلبة.</w:t>
      </w:r>
    </w:p>
    <w:p/>
    <w:p>
      <w:pPr/>
      <w:r>
        <w:rPr/>
        <w:t xml:space="preserve">حدث عنه: ابن ناصر، والسلفي، وأبو العلاء العطار، وأبو موسى المديني، وأبو الفتح ابن المني الفقيه، وقاضي بغداد أبو الحسن علي بن أحمد بن الدامغاني، وقاضي دمشق أبو سعد بن أبي عصرون، وأبو منصور عبد الله وإبراهيم ابنا محمد بن حمديه، وأبو محمد بن شدقينى، وعبد الرحمن بن سعود القصري، والعلامة مجير الدين محمود الواسطي، وعبد الخالق بن هبة الله، والقاضي عبيد الله بن محمد الساوي، وعبد الرحمن بن ملاح الشط، وعبد الله بن أبي بكر بن الطويلة، وعلي بن عمر الحربي الواعظ، وعبد الله بن أبي المجد الحربي، وهبة الله بن الحسن السبط، وعلي بن محمد الأنباري، وعبد الله بن نصر بن مزروع، وعبد الرحمن بن أحمد العمري، والحسن بن أشنانة، وعبد الله بن محمد بن عليان، ولاحق بن قندرة، وفاطمة بنت سعد الخير، وعمر بن جريرة القطان، والمبارك بن مختار السبتي، وعبد الله بن عبد الرحمن البقلي، وحنبل بن عبد الله المكبر، وأبو الفتح المندائي، والحسين بن أبي نصر بن القارص، وأبو أحمد عبد الوهاب بن سكينة، وعمر بن طبرزد، وآخرون.</w:t>
      </w:r>
    </w:p>
    <w:p/>
    <w:p>
      <w:pPr/>
      <w:r>
        <w:rPr/>
        <w:t xml:space="preserve">قال السمعاني: شيخ، ثقة، دين، صحيح السماع، واسع الرواية، تفرد وازدحموا عليه، وحدثني عنه معمر بن الفاخر، وأبو القاسم ابن عساكر، وعدة، وكانوا يصفونه بالسداد والأمانة والخيرية.</w:t>
      </w:r>
    </w:p>
    <w:p/>
    <w:p>
      <w:pPr/>
      <w:r>
        <w:rPr/>
        <w:t xml:space="preserve">وقال ابن الجوزي، بكر به أبوه وبأخيه عبد الواحد، فأسمعهما، سمعت منه ’’المسند’’، وكان ثقة، توفي في رابع عشر شوال، سنة خمس وعشرين وخمس مائة.</w:t>
      </w:r>
    </w:p>
    <w:p/>
    <w:p>
      <w:pPr/>
      <w:r>
        <w:rPr/>
        <w:t xml:space="preserve">وقال الحسين بن خسرو: دفن يوم الجمعة، بباب حرب، في ثالث يوم من وفاته.</w:t>
      </w:r>
    </w:p>
    <w:p>
      <w:pPr>
        <w:jc w:val="start"/>
        <w:bidi/>
      </w:pPr>
      <w:r>
        <w:rPr>
          <w:sz w:val="24"/>
          <w:szCs w:val="24"/>
          <w:b w:val="1"/>
          <w:bCs w:val="1"/>
          <w:rtl/>
        </w:rPr>
        <w:t xml:space="preserve">
سير أعلام النبلاء،(دار الحديث- القاهرة،2006،ط 0،ج 14،ص 376)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هبة الله بن محمد بن عبد الواحد ابن الحصين الشيباني الكاتب
</w:t>
      </w:r>
    </w:p>
    <w:p>
      <w:pPr/>
      <w:r>
        <w:rPr/>
        <w:t xml:space="preserve">ومسند العصر أبو القاسم هبة الله بن محمد بن عبد الواحد ابن الحصين الشيباني الكاتب ببغداد</w:t>
      </w:r>
    </w:p>
    <w:p>
      <w:pPr>
        <w:jc w:val="start"/>
        <w:bidi/>
      </w:pPr>
      <w:r>
        <w:rPr>
          <w:sz w:val="24"/>
          <w:szCs w:val="24"/>
          <w:b w:val="1"/>
          <w:bCs w:val="1"/>
          <w:rtl/>
        </w:rPr>
        <w:t xml:space="preserve">
المعين في طبقات المحدثين،(دار الفرقان، عمان - الأردن،1984،ط 1،ج 1،ص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2026-05-14T09:01:46+03:00</dcterms:created>
  <dcterms:modified xsi:type="dcterms:W3CDTF">2026-05-14T09:01:46+03:00</dcterms:modified>
</cp:coreProperties>
</file>

<file path=docProps/custom.xml><?xml version="1.0" encoding="utf-8"?>
<Properties xmlns="http://schemas.openxmlformats.org/officeDocument/2006/custom-properties" xmlns:vt="http://schemas.openxmlformats.org/officeDocument/2006/docPropsVTypes"/>
</file>