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زلال المقرئ الضرير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زلال المقرئ الضرير
</w:t>
      </w:r>
    </w:p>
    <w:p>
      <w:pPr/>
      <w:r>
        <w:rPr/>
        <w:t xml:space="preserve">ابن زلال المقرئ الضرير الحسين بن يوسف بن أحمد بن يوسف بن فتوح، أبو علي الأنصاري الأندلسي البلنسي الضرير المعروف بابن زلال- بضم الزاي وتشديد اللام وبعد الألف لام أخرى- قرأ القراءات، وسمع الحديث وأخذ الناس عنه. وكان محققا مشاركا في فنون عديدة. آية من آيات الله في الفطنة والذكاء والحدس. توفي سنة ثلاث عشرة وست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الزلال المقرئ البلنسي
</w:t>
      </w:r>
    </w:p>
    <w:p>
      <w:pPr/>
      <w:r>
        <w:rPr/>
        <w:t xml:space="preserve">ابن الزلال المقرئ البلنسي اسمه الحسين بن يوسف بن أحمد.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2026-05-14T07:08:08+03:00</dcterms:created>
  <dcterms:modified xsi:type="dcterms:W3CDTF">2026-05-14T07:08:08+03:00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