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النظام الكتبي الإسكندري
</w:t>
      </w:r>
    </w:p>
    <w:p>
      <w:pPr>
        <w:jc w:val="start"/>
        <w:bidi/>
      </w:pPr>
      <w:r>
        <w:rPr>
          <w:rFonts w:ascii="arial" w:hAnsi="arial" w:eastAsia="arial" w:cs="arial"/>
          <w:sz w:val="28"/>
          <w:szCs w:val="28"/>
          <w:b w:val="1"/>
          <w:bCs w:val="1"/>
          <w:rtl/>
        </w:rPr>
        <w:t xml:space="preserve">النظام الكتبي الإسكندري
</w:t>
      </w:r>
    </w:p>
    <w:p>
      <w:pPr/>
      <w:r>
        <w:rPr/>
        <w:t xml:space="preserve">النظام الكتبي الإسكندري الحسين بن يوسف بن الحسن بن عبد الحق، أبو علي الصنهاجي الشاطبي الإسكندارني الكتبي الناسخ. ولد بالإسكندرية في المحرم سنة إحدى وستين وخمس مائة، وتوفي سنة سبع وثلاثين وست مائة. وسمع من السلفي وأبي الطاهر ابن عوف الفقيه، وأبي القاسم مخلوف بن علي المعروف بابن جارة، وأبي الطيب عبد المنعم بن الخلوف وغيرهم. وحدث بالإسكندرية ومصر، وكان يقظا.</w:t>
      </w:r>
    </w:p>
    <w:p/>
    <w:p>
      <w:pPr/>
      <w:r>
        <w:rPr/>
        <w:t xml:space="preserve">كتب الكثير بخطه، وهو أخو المحدث أبي محمد عبد الله بن عبد الجبار العثماني لأمه. وأجاز لابن مشرف وابن الشيرازي. وكان يلقب بالنظام.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2026-05-14T07:08:40+03:00</dcterms:created>
  <dcterms:modified xsi:type="dcterms:W3CDTF">2026-05-14T07:08:40+03:00</dcterms:modified>
</cp:coreProperties>
</file>

<file path=docProps/custom.xml><?xml version="1.0" encoding="utf-8"?>
<Properties xmlns="http://schemas.openxmlformats.org/officeDocument/2006/custom-properties" xmlns:vt="http://schemas.openxmlformats.org/officeDocument/2006/docPropsVTypes"/>
</file>