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بن وليد بن نصر، أبو القاسم القرطبي
</w:t>
      </w:r>
    </w:p>
    <w:p>
      <w:pPr>
        <w:jc w:val="start"/>
        <w:bidi/>
      </w:pPr>
      <w:r>
        <w:rPr>
          <w:rFonts w:ascii="arial" w:hAnsi="arial" w:eastAsia="arial" w:cs="arial"/>
          <w:sz w:val="28"/>
          <w:szCs w:val="28"/>
          <w:b w:val="1"/>
          <w:bCs w:val="1"/>
          <w:rtl/>
        </w:rPr>
        <w:t xml:space="preserve">ابو القاسم القرطبي
</w:t>
      </w:r>
    </w:p>
    <w:p>
      <w:pPr/>
      <w:r>
        <w:rPr/>
        <w:t xml:space="preserve">ابو القاسم القرطبي الحسين بن وليد بن نصر أبو القاسم القرطبي، ابن العريف النحوي أخو الحسن بن وليد النحوي. كان أيضا عارفا بالنحو بارعا فيه. أخذ عن ابن القوطية، وحج وسمع من أبي الطاهر الذهلي وابن رشيق. وأقام بمصر أعواما، ثم عاد إلى الأندلس. فأدب أولاد المنصور محمد بن أبي عامر. وتوفي بطليطلة سنة تسعين وثلاث مائة.</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2026-05-14T07:10:17+03:00</dcterms:created>
  <dcterms:modified xsi:type="dcterms:W3CDTF">2026-05-14T07:10:17+03:00</dcterms:modified>
</cp:coreProperties>
</file>

<file path=docProps/custom.xml><?xml version="1.0" encoding="utf-8"?>
<Properties xmlns="http://schemas.openxmlformats.org/officeDocument/2006/custom-properties" xmlns:vt="http://schemas.openxmlformats.org/officeDocument/2006/docPropsVTypes"/>
</file>